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宋体" w:cs="Arial"/>
          <w:b/>
          <w:bCs/>
          <w:color w:val="000000"/>
          <w:sz w:val="84"/>
          <w:szCs w:val="84"/>
        </w:rPr>
      </w:pPr>
      <w:r/>
      <w:bookmarkStart w:id="0" w:name="_Toc35393791"/>
      <w:r/>
      <w:bookmarkEnd w:id="0"/>
      <w:r/>
      <w:bookmarkStart w:id="1" w:name="_Toc28359080"/>
      <w:r/>
      <w:bookmarkEnd w:id="1"/>
      <w:r/>
      <w:bookmarkStart w:id="2" w:name="_Toc28359003"/>
      <w:r/>
      <w:bookmarkEnd w:id="2"/>
      <w:r/>
      <w:bookmarkStart w:id="3" w:name="_Toc35393622"/>
      <w:r/>
      <w:bookmarkEnd w:id="3"/>
      <w:r/>
      <w:bookmarkStart w:id="4" w:name="_Toc38985264"/>
      <w:r/>
      <w:r/>
    </w:p>
    <w:p>
      <w:pPr>
        <w:jc w:val="center"/>
        <w:spacing w:before="120" w:after="120" w:line="360" w:lineRule="auto"/>
        <w:rPr>
          <w:rFonts w:ascii="Arial" w:hAnsi="Arial" w:eastAsia="宋体" w:cs="Arial"/>
          <w:b/>
          <w:bCs/>
          <w:color w:val="000000"/>
          <w:sz w:val="84"/>
          <w:szCs w:val="84"/>
        </w:rPr>
      </w:pPr>
      <w:r>
        <w:rPr>
          <w:rFonts w:ascii="Arial" w:hAnsi="Arial" w:eastAsia="宋体" w:cs="Arial"/>
          <w:b/>
          <w:bCs/>
          <w:color w:val="000000"/>
          <w:sz w:val="84"/>
          <w:szCs w:val="84"/>
        </w:rPr>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84"/>
          <w:szCs w:val="84"/>
        </w:rPr>
        <w:t xml:space="preserve">竞争性</w:t>
      </w:r>
      <w:r>
        <w:rPr>
          <w:rFonts w:hint="eastAsia" w:ascii="Arial" w:hAnsi="Arial" w:eastAsia="宋体" w:cs="Arial"/>
          <w:b/>
          <w:bCs/>
          <w:color w:val="000000"/>
          <w:sz w:val="84"/>
          <w:szCs w:val="84"/>
        </w:rPr>
        <w:t xml:space="preserve">磋商</w:t>
      </w:r>
      <w:r>
        <w:rPr>
          <w:rFonts w:ascii="Arial" w:hAnsi="Arial" w:eastAsia="宋体" w:cs="Arial"/>
          <w:b/>
          <w:bCs/>
          <w:color w:val="000000"/>
          <w:sz w:val="84"/>
          <w:szCs w:val="84"/>
        </w:rPr>
        <w:t xml:space="preserve">文件</w:t>
      </w:r>
      <w:r/>
    </w:p>
    <w:p>
      <w:pPr>
        <w:jc w:val="left"/>
        <w:widowControl/>
        <w:rPr>
          <w:rFonts w:ascii="Arial" w:hAnsi="Arial" w:eastAsia="宋体" w:cs="Arial"/>
          <w:b/>
          <w:bCs/>
          <w:color w:val="000000"/>
          <w:sz w:val="32"/>
          <w:szCs w:val="32"/>
        </w:rPr>
      </w:pPr>
      <w:r>
        <w:rPr>
          <w:rFonts w:ascii="Arial" w:hAnsi="Arial" w:eastAsia="宋体" w:cs="Arial"/>
          <w:b/>
          <w:bCs/>
          <w:color w:val="000000"/>
          <w:sz w:val="32"/>
          <w:szCs w:val="32"/>
        </w:rPr>
      </w:r>
      <w:r/>
    </w:p>
    <w:p>
      <w:pPr>
        <w:jc w:val="left"/>
        <w:widowControl/>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项目名称：泰州市生态环境局物业管理服务</w:t>
      </w:r>
      <w:bookmarkStart w:id="5" w:name="OLE_LINK4"/>
      <w:r/>
      <w:bookmarkStart w:id="6" w:name="OLE_LINK3"/>
      <w:r>
        <w:rPr>
          <w:rFonts w:ascii="Arial" w:hAnsi="Arial" w:eastAsia="宋体" w:cs="Arial"/>
          <w:b/>
          <w:bCs/>
          <w:color w:val="000000"/>
          <w:sz w:val="32"/>
          <w:szCs w:val="32"/>
        </w:rPr>
        <w:t xml:space="preserve"> </w:t>
      </w:r>
      <w:bookmarkEnd w:id="5"/>
      <w:r/>
      <w:bookmarkEnd w:id="6"/>
      <w:r/>
      <w:r/>
    </w:p>
    <w:p>
      <w:pPr>
        <w:ind w:firstLine="2249"/>
        <w:jc w:val="left"/>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项目编号：</w:t>
      </w:r>
      <w:r>
        <w:rPr>
          <w:rFonts w:ascii="Segoe UI" w:hAnsi="Segoe UI" w:eastAsia="Segoe UI" w:cs="Segoe UI"/>
          <w:color w:val="1677ff"/>
          <w:szCs w:val="21"/>
        </w:rPr>
        <w:t xml:space="preserve">JSZC-321200-JZCG-C2026-0010</w:t>
      </w:r>
      <w:r/>
    </w:p>
    <w:p>
      <w:pPr>
        <w:ind w:firstLine="2249"/>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32"/>
          <w:szCs w:val="32"/>
        </w:rPr>
        <w:t xml:space="preserve">泰州市政务服务中心</w:t>
      </w:r>
      <w:r/>
    </w:p>
    <w:p>
      <w:pPr>
        <w:jc w:val="center"/>
        <w:spacing w:before="120" w:after="120" w:line="360" w:lineRule="auto"/>
        <w:rPr>
          <w:rFonts w:hint="eastAsia" w:ascii="宋体" w:hAnsi="宋体" w:eastAsia="宋体" w:cs="宋体"/>
          <w:sz w:val="24"/>
          <w:szCs w:val="24"/>
        </w:rPr>
      </w:pPr>
      <w:r>
        <w:rPr>
          <w:rFonts w:hint="eastAsia" w:ascii="Arial" w:hAnsi="Arial" w:eastAsia="宋体" w:cs="Arial"/>
          <w:b/>
          <w:bCs/>
          <w:color w:val="000000"/>
          <w:sz w:val="32"/>
          <w:szCs w:val="32"/>
        </w:rPr>
        <w:t xml:space="preserve">2026年 </w:t>
      </w:r>
      <w:r>
        <w:rPr>
          <w:rFonts w:hint="eastAsia" w:ascii="Arial" w:hAnsi="Arial" w:eastAsia="宋体" w:cs="Arial"/>
          <w:b/>
          <w:bCs/>
          <w:color w:val="000000"/>
          <w:sz w:val="32"/>
          <w:szCs w:val="32"/>
          <w:lang w:val="en-US" w:eastAsia="zh-CN"/>
        </w:rPr>
        <w:t xml:space="preserve">6</w:t>
      </w:r>
      <w:r>
        <w:rPr>
          <w:rFonts w:hint="eastAsia" w:ascii="Arial" w:hAnsi="Arial" w:eastAsia="宋体" w:cs="Arial"/>
          <w:b/>
          <w:bCs/>
          <w:color w:val="000000"/>
          <w:sz w:val="32"/>
          <w:szCs w:val="32"/>
        </w:rPr>
        <w:t xml:space="preserve"> 月 </w:t>
      </w:r>
      <w:r>
        <w:rPr>
          <w:rFonts w:hint="eastAsia" w:ascii="Arial" w:hAnsi="Arial" w:eastAsia="宋体" w:cs="Arial"/>
          <w:b/>
          <w:bCs/>
          <w:color w:val="000000"/>
          <w:sz w:val="32"/>
          <w:szCs w:val="32"/>
          <w:lang w:val="en-US" w:eastAsia="zh-CN"/>
        </w:rPr>
        <w:t xml:space="preserve">2</w:t>
      </w:r>
      <w:bookmarkStart w:id="219" w:name="_GoBack"/>
      <w:r/>
      <w:bookmarkEnd w:id="219"/>
      <w:r>
        <w:rPr>
          <w:rFonts w:hint="eastAsia" w:ascii="Arial" w:hAnsi="Arial" w:eastAsia="宋体" w:cs="Arial"/>
          <w:b/>
          <w:bCs/>
          <w:color w:val="000000"/>
          <w:sz w:val="32"/>
          <w:szCs w:val="32"/>
        </w:rPr>
        <w:t xml:space="preserve"> 日</w:t>
      </w:r>
      <w:r>
        <w:rPr>
          <w:rFonts w:ascii="宋体" w:hAnsi="宋体" w:eastAsia="宋体" w:cs="宋体"/>
          <w:sz w:val="24"/>
          <w:szCs w:val="24"/>
        </w:rPr>
        <w:t xml:space="preserve"> </w:t>
      </w:r>
      <w:r/>
    </w:p>
    <w:p>
      <w:pPr>
        <w:jc w:val="center"/>
        <w:spacing w:line="480" w:lineRule="auto"/>
        <w:rPr>
          <w:rFonts w:hint="eastAsia" w:ascii="宋体" w:hAnsi="宋体" w:eastAsia="宋体" w:cs="宋体"/>
          <w:sz w:val="24"/>
          <w:szCs w:val="24"/>
        </w:rPr>
      </w:pPr>
      <w:r>
        <w:rPr>
          <w:rFonts w:ascii="Times New Roman" w:hAnsi="Times New Roman" w:eastAsia="宋体" w:cs="Times New Roman"/>
          <w:color w:val="000000"/>
          <w:szCs w:val="21"/>
        </w:rPr>
        <w:br w:type="page" w:clear="all"/>
      </w:r>
      <w:r>
        <w:rPr>
          <w:rFonts w:ascii="Times New Roman" w:hAnsi="Times New Roman" w:eastAsia="宋体" w:cs="Times New Roman"/>
          <w:color w:val="000000"/>
          <w:szCs w:val="21"/>
        </w:rPr>
        <w:t xml:space="preserve"> </w:t>
      </w:r>
      <w:bookmarkStart w:id="7" w:name="_Toc479757206"/>
      <w:r/>
      <w:bookmarkEnd w:id="7"/>
      <w:r/>
      <w:bookmarkStart w:id="8" w:name="_Toc16938516"/>
      <w:r/>
      <w:bookmarkEnd w:id="8"/>
      <w:r/>
      <w:bookmarkStart w:id="9" w:name="_Toc513029200"/>
      <w:r/>
      <w:bookmarkEnd w:id="9"/>
      <w:r/>
      <w:bookmarkStart w:id="10" w:name="_Toc523127445"/>
      <w:r/>
      <w:bookmarkEnd w:id="10"/>
      <w:r/>
      <w:bookmarkStart w:id="11" w:name="_Toc120614210"/>
      <w:r/>
      <w:bookmarkEnd w:id="11"/>
      <w:r/>
      <w:bookmarkStart w:id="12" w:name="_Toc20823272"/>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12"/>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磋商邀请……………………………………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供应商须知…………………………………</w:t>
      </w:r>
      <w:r/>
    </w:p>
    <w:p>
      <w:pPr>
        <w:numPr>
          <w:ilvl w:val="0"/>
          <w:numId w:val="1"/>
        </w:numPr>
        <w:ind w:left="2160" w:hanging="1440"/>
        <w:spacing w:line="480" w:lineRule="auto"/>
        <w:tabs>
          <w:tab w:val="clear" w:pos="720" w:leader="none"/>
          <w:tab w:val="left" w:pos="1440" w:leader="none"/>
        </w:tabs>
        <w:rPr>
          <w:rFonts w:hint="eastAsia" w:ascii="黑体" w:hAnsi="黑体" w:eastAsia="黑体" w:cs="宋体"/>
          <w:color w:val="000000"/>
          <w:sz w:val="36"/>
          <w:szCs w:val="36"/>
        </w:rPr>
      </w:pPr>
      <w:r>
        <w:rPr>
          <w:rFonts w:hint="eastAsia" w:ascii="黑体" w:hAnsi="黑体" w:eastAsia="黑体" w:cs="宋体"/>
          <w:color w:val="000000"/>
          <w:sz w:val="36"/>
          <w:szCs w:val="36"/>
        </w:rPr>
        <w:t xml:space="preserve">合同文本……………………………………</w:t>
      </w:r>
      <w:r/>
    </w:p>
    <w:p>
      <w:pPr>
        <w:numPr>
          <w:ilvl w:val="0"/>
          <w:numId w:val="1"/>
        </w:numPr>
        <w:ind w:left="2160" w:hanging="1440"/>
        <w:spacing w:line="480" w:lineRule="auto"/>
        <w:tabs>
          <w:tab w:val="clear" w:pos="720" w:leader="none"/>
          <w:tab w:val="left" w:pos="1440" w:leader="none"/>
        </w:tabs>
        <w:rPr>
          <w:rFonts w:hint="eastAsia" w:ascii="黑体" w:hAnsi="黑体" w:eastAsia="黑体" w:cs="宋体"/>
          <w:color w:val="000000"/>
          <w:sz w:val="36"/>
          <w:szCs w:val="36"/>
        </w:rPr>
      </w:pPr>
      <w:r>
        <w:rPr>
          <w:rFonts w:hint="eastAsia" w:ascii="黑体" w:hAnsi="黑体" w:eastAsia="黑体" w:cs="宋体"/>
          <w:color w:val="000000"/>
          <w:sz w:val="36"/>
          <w:szCs w:val="36"/>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评审方法与评审标准………………………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响应文件格式………………………………</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磋商邀请</w:t>
      </w:r>
      <w:r/>
    </w:p>
    <w:p>
      <w:pPr>
        <w:widowControl/>
        <w:rPr>
          <w:rFonts w:ascii="Segoe UI" w:hAnsi="Segoe UI" w:eastAsia="宋体" w:cs="Segoe UI"/>
          <w:szCs w:val="21"/>
        </w:rPr>
      </w:pPr>
      <w:r>
        <w:rPr>
          <w:rFonts w:hint="eastAsia" w:ascii="宋体" w:hAnsi="宋体" w:eastAsia="宋体" w:cs="宋体"/>
          <w:color w:val="000000"/>
          <w:sz w:val="24"/>
          <w:szCs w:val="24"/>
        </w:rPr>
        <w:t xml:space="preserve">受[</w:t>
      </w:r>
      <w:r>
        <w:rPr>
          <w:rFonts w:ascii="宋体" w:hAnsi="宋体" w:eastAsia="宋体" w:cs="宋体"/>
          <w:color w:val="000000"/>
          <w:sz w:val="24"/>
          <w:szCs w:val="24"/>
        </w:rPr>
        <w:t xml:space="preserve">泰州市生态环境局</w:t>
      </w:r>
      <w:r>
        <w:rPr>
          <w:rFonts w:hint="eastAsia" w:ascii="宋体" w:hAnsi="宋体" w:eastAsia="宋体" w:cs="宋体"/>
          <w:color w:val="000000"/>
          <w:sz w:val="24"/>
          <w:szCs w:val="24"/>
        </w:rPr>
        <w:t xml:space="preserve">]的委托，泰州市政务服务中心就[</w:t>
      </w:r>
      <w:r>
        <w:rPr>
          <w:rFonts w:ascii="宋体" w:hAnsi="宋体" w:eastAsia="宋体" w:cs="宋体"/>
          <w:color w:val="000000"/>
          <w:sz w:val="24"/>
          <w:szCs w:val="24"/>
        </w:rPr>
        <w:t xml:space="preserve">泰州市生态环境局物业管理服务</w:t>
      </w:r>
      <w:r>
        <w:rPr>
          <w:rFonts w:hint="eastAsia" w:ascii="宋体" w:hAnsi="宋体" w:eastAsia="宋体" w:cs="宋体"/>
          <w:sz w:val="24"/>
          <w:szCs w:val="24"/>
        </w:rPr>
        <w:t xml:space="preserve">]([  </w:t>
      </w:r>
      <w:r>
        <w:rPr>
          <w:rFonts w:ascii="Segoe UI" w:hAnsi="Segoe UI" w:eastAsia="Segoe UI" w:cs="Segoe UI"/>
          <w:color w:val="1677ff"/>
          <w:szCs w:val="21"/>
        </w:rPr>
        <w:t xml:space="preserve">JSZC-321200-JZCG-C2026-0010</w:t>
      </w:r>
      <w:r>
        <w:rPr>
          <w:rFonts w:hint="eastAsia" w:ascii="宋体" w:hAnsi="宋体" w:eastAsia="宋体" w:cs="宋体"/>
          <w:sz w:val="24"/>
          <w:szCs w:val="24"/>
        </w:rPr>
        <w:t xml:space="preserve">  ])项</w:t>
      </w:r>
      <w:r>
        <w:rPr>
          <w:rFonts w:hint="eastAsia" w:ascii="宋体" w:hAnsi="宋体" w:eastAsia="宋体" w:cs="宋体"/>
          <w:color w:val="000000"/>
          <w:sz w:val="24"/>
          <w:szCs w:val="24"/>
        </w:rPr>
        <w:t xml:space="preserve">目进行竞争性磋商采购，欢迎符合条件的供应商参加磋商。</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szCs w:val="24"/>
          <w:u w:val="single"/>
        </w:rPr>
        <w:t xml:space="preserve">泰州市生态环境局物业管理服务</w:t>
      </w:r>
      <w:r>
        <w:rPr>
          <w:rFonts w:hint="eastAsia" w:ascii="宋体" w:hAnsi="宋体" w:eastAsia="宋体" w:cs="宋体"/>
          <w:sz w:val="24"/>
          <w:szCs w:val="24"/>
        </w:rPr>
        <w:t xml:space="preserve">竞争性磋商项目的潜在供应商可在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磋商文件，并于</w:t>
      </w:r>
      <w:r>
        <w:rPr>
          <w:rFonts w:hint="eastAsia" w:ascii="宋体" w:hAnsi="宋体" w:eastAsia="宋体" w:cs="宋体"/>
          <w:sz w:val="24"/>
          <w:szCs w:val="24"/>
          <w:u w:val="single"/>
        </w:rPr>
        <w:t xml:space="preserve">2026 年6 月 16 日 9 点 30 分（</w:t>
      </w:r>
      <w:r>
        <w:rPr>
          <w:rFonts w:hint="eastAsia" w:ascii="宋体" w:hAnsi="宋体" w:eastAsia="宋体" w:cs="宋体"/>
          <w:sz w:val="24"/>
          <w:szCs w:val="24"/>
        </w:rPr>
        <w:t xml:space="preserve">北京时间）前递交响应文件。</w:t>
      </w:r>
      <w:r/>
    </w:p>
    <w:p>
      <w:pPr>
        <w:ind w:firstLine="498"/>
        <w:keepLines/>
        <w:keepNext/>
        <w:spacing w:before="145" w:after="145" w:line="360" w:lineRule="auto"/>
        <w:rPr>
          <w:rFonts w:hint="eastAsia" w:ascii="宋体" w:hAnsi="宋体" w:eastAsia="宋体" w:cs="宋体"/>
          <w:sz w:val="24"/>
          <w:szCs w:val="24"/>
        </w:rPr>
      </w:pPr>
      <w:r/>
      <w:bookmarkStart w:id="13" w:name="_Toc35393621"/>
      <w:r/>
      <w:bookmarkEnd w:id="13"/>
      <w:r/>
      <w:bookmarkStart w:id="14" w:name="_Toc38985263"/>
      <w:r/>
      <w:bookmarkEnd w:id="14"/>
      <w:r/>
      <w:bookmarkStart w:id="15" w:name="_Toc28359002"/>
      <w:r/>
      <w:bookmarkEnd w:id="15"/>
      <w:r/>
      <w:bookmarkStart w:id="16" w:name="_Toc28359079"/>
      <w:r/>
      <w:bookmarkEnd w:id="16"/>
      <w:r/>
      <w:bookmarkStart w:id="17" w:name="_Toc35393790"/>
      <w:r/>
      <w:bookmarkEnd w:id="17"/>
      <w:r/>
      <w:bookmarkStart w:id="18" w:name="_Hlk24379207"/>
      <w:r>
        <w:rPr>
          <w:rFonts w:ascii="Times New Roman" w:hAnsi="Times New Roman" w:eastAsia="宋体" w:cs="Times New Roman"/>
          <w:b/>
          <w:bCs/>
          <w:sz w:val="32"/>
          <w:szCs w:val="32"/>
        </w:rPr>
        <w:t xml:space="preserve">一、项目基本情况</w:t>
      </w:r>
      <w:bookmarkEnd w:id="1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ascii="Segoe UI" w:hAnsi="Segoe UI" w:eastAsia="Segoe UI" w:cs="Segoe UI"/>
          <w:color w:val="1677ff"/>
          <w:szCs w:val="21"/>
        </w:rPr>
        <w:t xml:space="preserve">JSZC-321200-JZCG-C2026-0010</w:t>
      </w:r>
      <w:r/>
    </w:p>
    <w:p>
      <w:pPr>
        <w:ind w:firstLine="480"/>
        <w:rPr>
          <w:rFonts w:ascii="Segoe UI" w:hAnsi="Segoe UI" w:eastAsia="宋体" w:cs="Segoe UI"/>
          <w:szCs w:val="21"/>
          <w:highlight w:val="yellow"/>
        </w:rPr>
      </w:pPr>
      <w:r>
        <w:rPr>
          <w:rFonts w:hint="eastAsia" w:ascii="宋体" w:hAnsi="宋体" w:eastAsia="宋体" w:cs="宋体"/>
          <w:sz w:val="24"/>
          <w:szCs w:val="24"/>
        </w:rPr>
        <w:t xml:space="preserve">2.项目名称：泰州市生态环境局物业管理服务</w:t>
      </w:r>
      <w:r/>
    </w:p>
    <w:p>
      <w:pPr>
        <w:ind w:firstLine="480"/>
        <w:rPr>
          <w:rFonts w:hint="eastAsia" w:ascii="宋体" w:hAnsi="宋体" w:eastAsia="宋体" w:cs="宋体"/>
          <w:sz w:val="24"/>
          <w:szCs w:val="24"/>
          <w:shd w:val="clear" w:color="auto" w:fill="ffff00"/>
        </w:rPr>
      </w:pPr>
      <w:r>
        <w:rPr>
          <w:rFonts w:hint="eastAsia" w:ascii="宋体" w:hAnsi="宋体" w:eastAsia="宋体" w:cs="宋体"/>
          <w:sz w:val="24"/>
          <w:szCs w:val="24"/>
        </w:rPr>
        <w:t xml:space="preserve">3.预算金额：266.5476</w:t>
      </w:r>
      <w:r>
        <w:rPr>
          <w:rFonts w:ascii="宋体" w:hAnsi="宋体" w:eastAsia="宋体" w:cs="宋体"/>
          <w:sz w:val="24"/>
          <w:szCs w:val="24"/>
        </w:rPr>
        <w:t xml:space="preserve">万元</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4.采购需求（简介）：</w:t>
      </w:r>
      <w:r>
        <w:rPr>
          <w:rFonts w:ascii="宋体" w:hAnsi="宋体" w:eastAsia="宋体" w:cs="宋体"/>
          <w:sz w:val="24"/>
          <w:szCs w:val="24"/>
        </w:rPr>
        <w:t xml:space="preserve">物业管理包括市生态环境局业务用房清洁卫生工作、安保（含门卫管理和车辆引导管理）、消防控制室（安保监控室）值班、会务服务等工作。（详细内容见本采购文件第四章）</w:t>
      </w:r>
      <w:r/>
    </w:p>
    <w:p>
      <w:pPr>
        <w:ind w:firstLine="480"/>
        <w:rPr>
          <w:rFonts w:hint="eastAsia" w:ascii="宋体" w:hAnsi="宋体" w:eastAsia="宋体" w:cs="宋体"/>
          <w:sz w:val="24"/>
          <w:szCs w:val="24"/>
          <w:highlight w:val="yellow"/>
        </w:rPr>
      </w:pPr>
      <w:r>
        <w:rPr>
          <w:rFonts w:hint="eastAsia" w:ascii="宋体" w:hAnsi="宋体" w:eastAsia="宋体" w:cs="宋体"/>
          <w:color w:val="000000"/>
          <w:sz w:val="24"/>
          <w:szCs w:val="24"/>
        </w:rPr>
        <w:t xml:space="preserve">5.合同履行期限</w:t>
      </w:r>
      <w:r>
        <w:rPr>
          <w:rFonts w:hint="eastAsia" w:ascii="宋体" w:hAnsi="宋体" w:eastAsia="宋体" w:cs="宋体"/>
          <w:sz w:val="24"/>
          <w:szCs w:val="24"/>
        </w:rPr>
        <w:t xml:space="preserve">：</w:t>
      </w:r>
      <w:r>
        <w:rPr>
          <w:rFonts w:ascii="宋体" w:hAnsi="宋体" w:eastAsia="宋体" w:cs="宋体"/>
          <w:sz w:val="24"/>
          <w:szCs w:val="24"/>
        </w:rPr>
        <w:t xml:space="preserve">自合同签订之日起两年</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二、申请人的资格要求：</w:t>
      </w:r>
      <w:bookmarkEnd w:id="4"/>
      <w:r/>
      <w:r/>
    </w:p>
    <w:p>
      <w:pPr>
        <w:ind w:firstLine="480"/>
        <w:rPr>
          <w:rFonts w:hint="eastAsia" w:ascii="宋体" w:hAnsi="宋体" w:eastAsia="宋体" w:cs="宋体"/>
          <w:sz w:val="24"/>
          <w:szCs w:val="24"/>
        </w:rPr>
      </w:pPr>
      <w:r/>
      <w:bookmarkStart w:id="19" w:name="_Toc35393792"/>
      <w:r/>
      <w:bookmarkEnd w:id="19"/>
      <w:r/>
      <w:bookmarkStart w:id="20" w:name="_Toc28359004"/>
      <w:r/>
      <w:bookmarkEnd w:id="20"/>
      <w:r/>
      <w:bookmarkStart w:id="21" w:name="_Toc28359081"/>
      <w:r/>
      <w:bookmarkEnd w:id="21"/>
      <w:r/>
      <w:bookmarkStart w:id="22" w:name="_Toc35393623"/>
      <w:r/>
      <w:bookmarkEnd w:id="22"/>
      <w:r/>
      <w:bookmarkStart w:id="23" w:name="_Toc38985265"/>
      <w:r>
        <w:rPr>
          <w:rFonts w:hint="eastAsia" w:ascii="宋体" w:hAnsi="宋体" w:eastAsia="宋体" w:cs="宋体"/>
          <w:color w:val="000000"/>
          <w:sz w:val="24"/>
          <w:szCs w:val="24"/>
        </w:rPr>
        <w:t xml:space="preserve">（一）资格要求</w:t>
      </w:r>
      <w:bookmarkEnd w:id="23"/>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 上一年度的财务状况报告（成立不满一年无需提供）；</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w:t>
      </w:r>
      <w:bookmarkStart w:id="24" w:name="_Hlk208305369"/>
      <w:r>
        <w:rPr>
          <w:rFonts w:hint="eastAsia" w:ascii="宋体" w:hAnsi="宋体" w:eastAsia="宋体" w:cs="宋体"/>
          <w:color w:val="000000"/>
          <w:sz w:val="24"/>
          <w:szCs w:val="24"/>
        </w:rPr>
        <w:t xml:space="preserve">本项目属于专门面向中小企业采购的项目，供应商应为中小微企业、监狱企业、残疾人福利性单位。</w:t>
      </w:r>
      <w:bookmarkEnd w:id="2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联合体参与磋商（接受/不接受）</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（二）本项目的特定资格要求：无</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三、获取磋商文件</w:t>
      </w:r>
      <w:r/>
    </w:p>
    <w:p>
      <w:pPr>
        <w:ind w:firstLine="540"/>
        <w:spacing w:line="360" w:lineRule="auto"/>
        <w:rPr>
          <w:rFonts w:hint="eastAsia" w:ascii="宋体" w:hAnsi="宋体" w:eastAsia="宋体" w:cs="宋体"/>
          <w:sz w:val="24"/>
          <w:szCs w:val="24"/>
        </w:rPr>
      </w:pPr>
      <w:r/>
      <w:bookmarkStart w:id="25" w:name="_Toc35393793"/>
      <w:r/>
      <w:bookmarkEnd w:id="25"/>
      <w:r/>
      <w:bookmarkStart w:id="26" w:name="_Toc28359082"/>
      <w:r/>
      <w:bookmarkEnd w:id="26"/>
      <w:r/>
      <w:bookmarkStart w:id="27" w:name="_Toc35393624"/>
      <w:r/>
      <w:bookmarkEnd w:id="27"/>
      <w:r/>
      <w:bookmarkStart w:id="28" w:name="_Toc28359005"/>
      <w:r/>
      <w:bookmarkEnd w:id="28"/>
      <w:r/>
      <w:bookmarkStart w:id="29" w:name="_Toc38985266"/>
      <w:r>
        <w:rPr>
          <w:rFonts w:hint="eastAsia" w:ascii="宋体" w:hAnsi="宋体" w:eastAsia="宋体" w:cs="宋体"/>
          <w:color w:val="000000"/>
          <w:sz w:val="24"/>
          <w:szCs w:val="24"/>
        </w:rPr>
        <w:t xml:space="preserve">1.时间：自磋商文件公告发布之日起五个工作日。</w:t>
      </w:r>
      <w:bookmarkEnd w:id="29"/>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方式：本次采购采用“苏采云”政府采购一体化平台进行政府采购活动。</w:t>
      </w:r>
      <w:r/>
    </w:p>
    <w:p>
      <w:pPr>
        <w:pStyle w:val="821"/>
        <w:ind w:firstLine="498"/>
        <w:spacing w:before="145" w:after="145"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插入CA证书登录“苏采云”系统后选择具体项目，点击“我要参与”并签章提交《投标供应商确认函》，确认参与后自行免费下载磋商文件，提交《投标供应商确认函》日期视同为依法获取磋商文件日期。供应商须打印、保留《投标供应商确认函》，质疑时《投标供应商确认函》与质疑函一并提交；未依照征集公告要求获取磋商文件的供应商，视为未参与该项政府采购活动，不具备对该政府采购项目提出质疑的法定权利，但因供应商资格条件或获取磋商文件时间设定不符合有关法律法规规定等原因使供应商权益受损的除外。</w:t>
      </w:r>
      <w:r/>
    </w:p>
    <w:p>
      <w:pPr>
        <w:ind w:firstLine="540"/>
        <w:spacing w:line="360" w:lineRule="auto"/>
        <w:rPr>
          <w:rFonts w:hint="eastAsia" w:ascii="宋体" w:hAnsi="宋体" w:eastAsia="宋体" w:cs="宋体"/>
          <w:sz w:val="24"/>
          <w:szCs w:val="24"/>
        </w:rPr>
      </w:pPr>
      <w:r>
        <w:rPr>
          <w:rFonts w:ascii="Times New Roman" w:hAnsi="Times New Roman" w:eastAsia="宋体" w:cs="Times New Roman"/>
          <w:b/>
          <w:bCs/>
          <w:sz w:val="32"/>
          <w:szCs w:val="32"/>
        </w:rPr>
        <w:t xml:space="preserve">四、提交响应文件截止时间</w:t>
      </w:r>
      <w:r/>
    </w:p>
    <w:p>
      <w:pPr>
        <w:ind w:firstLine="480"/>
        <w:rPr>
          <w:rFonts w:hint="eastAsia" w:ascii="宋体" w:hAnsi="宋体" w:eastAsia="宋体" w:cs="宋体"/>
          <w:sz w:val="24"/>
          <w:szCs w:val="24"/>
        </w:rPr>
      </w:pPr>
      <w:r>
        <w:rPr>
          <w:rFonts w:hint="eastAsia" w:ascii="宋体" w:hAnsi="宋体" w:eastAsia="宋体" w:cs="宋体"/>
          <w:sz w:val="24"/>
          <w:szCs w:val="24"/>
          <w:u w:val="single"/>
        </w:rPr>
        <w:t xml:space="preserve">1. 2026 年 6 月 16  日9  点 30  分</w:t>
      </w:r>
      <w:r>
        <w:rPr>
          <w:rFonts w:hint="eastAsia" w:ascii="宋体" w:hAnsi="宋体" w:eastAsia="宋体" w:cs="宋体"/>
          <w:sz w:val="24"/>
          <w:szCs w:val="24"/>
        </w:rPr>
        <w:t xml:space="preserve">（北京时间）。</w:t>
      </w:r>
      <w:r/>
    </w:p>
    <w:p>
      <w:pPr>
        <w:ind w:firstLine="498"/>
        <w:keepLines/>
        <w:keepNext/>
        <w:spacing w:before="145" w:after="145" w:line="360" w:lineRule="auto"/>
        <w:rPr>
          <w:rFonts w:hint="eastAsia" w:ascii="宋体" w:hAnsi="宋体" w:eastAsia="宋体" w:cs="宋体"/>
          <w:sz w:val="24"/>
          <w:szCs w:val="24"/>
        </w:rPr>
      </w:pPr>
      <w:r/>
      <w:bookmarkStart w:id="30" w:name="_Toc35393625"/>
      <w:r/>
      <w:bookmarkEnd w:id="30"/>
      <w:r/>
      <w:bookmarkStart w:id="31" w:name="_Toc28359084"/>
      <w:r/>
      <w:bookmarkEnd w:id="31"/>
      <w:r/>
      <w:bookmarkStart w:id="32" w:name="_Toc35393794"/>
      <w:r/>
      <w:bookmarkEnd w:id="32"/>
      <w:r/>
      <w:bookmarkStart w:id="33" w:name="_Toc28359007"/>
      <w:r/>
      <w:bookmarkEnd w:id="33"/>
      <w:r/>
      <w:bookmarkStart w:id="34" w:name="_Toc38985267"/>
      <w:r>
        <w:rPr>
          <w:rFonts w:ascii="Times New Roman" w:hAnsi="Times New Roman" w:eastAsia="宋体" w:cs="Times New Roman"/>
          <w:b/>
          <w:bCs/>
          <w:color w:val="000000"/>
          <w:sz w:val="32"/>
          <w:szCs w:val="32"/>
        </w:rPr>
        <w:t xml:space="preserve">五、公告期限</w:t>
      </w:r>
      <w:bookmarkEnd w:id="34"/>
      <w:r/>
      <w:r/>
    </w:p>
    <w:p>
      <w:pPr>
        <w:ind w:firstLine="480"/>
        <w:rPr>
          <w:rFonts w:hint="eastAsia" w:ascii="宋体" w:hAnsi="宋体" w:eastAsia="宋体" w:cs="宋体"/>
          <w:sz w:val="24"/>
          <w:szCs w:val="24"/>
        </w:rPr>
      </w:pPr>
      <w:r/>
      <w:bookmarkStart w:id="35" w:name="_Toc35393626"/>
      <w:r/>
      <w:bookmarkEnd w:id="35"/>
      <w:r/>
      <w:bookmarkStart w:id="36" w:name="_Toc35393795"/>
      <w:r/>
      <w:bookmarkEnd w:id="36"/>
      <w:r/>
      <w:bookmarkStart w:id="37" w:name="_Toc38985268"/>
      <w:r>
        <w:rPr>
          <w:rFonts w:hint="eastAsia" w:ascii="宋体" w:hAnsi="宋体" w:eastAsia="宋体" w:cs="宋体"/>
          <w:color w:val="000000"/>
          <w:sz w:val="24"/>
          <w:szCs w:val="24"/>
        </w:rPr>
        <w:t xml:space="preserve">磋商公告及磋商文件公告期限为自本公告发布之日起3个工作日。</w:t>
      </w:r>
      <w:bookmarkEnd w:id="37"/>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ind w:firstLine="498"/>
        <w:keepLines/>
        <w:keepNext/>
        <w:spacing w:before="145" w:after="145" w:line="360" w:lineRule="auto"/>
        <w:rPr>
          <w:rFonts w:hint="eastAsia" w:ascii="宋体" w:hAnsi="宋体" w:eastAsia="宋体" w:cs="宋体"/>
          <w:color w:val="000000"/>
          <w:sz w:val="24"/>
          <w:szCs w:val="24"/>
        </w:rPr>
      </w:pPr>
      <w:r/>
      <w:bookmarkStart w:id="38" w:name="_Toc28359008"/>
      <w:r/>
      <w:bookmarkEnd w:id="38"/>
      <w:r/>
      <w:bookmarkStart w:id="39" w:name="_Toc28359085"/>
      <w:r/>
      <w:bookmarkEnd w:id="39"/>
      <w:r/>
      <w:bookmarkStart w:id="40" w:name="_Toc35393627"/>
      <w:r/>
      <w:bookmarkEnd w:id="40"/>
      <w:r/>
      <w:bookmarkStart w:id="41" w:name="_Toc35393796"/>
      <w:r/>
      <w:bookmarkEnd w:id="41"/>
      <w:r/>
      <w:bookmarkStart w:id="42" w:name="_Toc38985269"/>
      <w:r>
        <w:rPr>
          <w:rFonts w:hint="eastAsia" w:ascii="宋体" w:hAnsi="宋体" w:eastAsia="宋体" w:cs="宋体"/>
          <w:color w:val="000000"/>
          <w:sz w:val="24"/>
          <w:szCs w:val="24"/>
        </w:rPr>
        <w:t xml:space="preserve">供应商应在磋商文件获取截止日期前，在苏采云平台进行项目参与并下载电子响应文件模板。</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七、本次磋商联系方式</w:t>
      </w:r>
      <w:bookmarkEnd w:id="42"/>
      <w:r/>
      <w:r/>
    </w:p>
    <w:p>
      <w:pPr>
        <w:jc w:val="left"/>
        <w:widowControl/>
        <w:rPr>
          <w:rFonts w:hint="eastAsia" w:ascii="宋体" w:hAnsi="宋体" w:eastAsia="宋体" w:cs="宋体"/>
          <w:sz w:val="24"/>
          <w:szCs w:val="24"/>
        </w:rPr>
      </w:pPr>
      <w:r>
        <w:rPr>
          <w:rFonts w:ascii="Calibri" w:hAnsi="Calibri" w:eastAsia="仿宋" w:cs="Calibri"/>
          <w:color w:val="000000"/>
          <w:sz w:val="28"/>
          <w:szCs w:val="28"/>
        </w:rPr>
        <w:t xml:space="preserve">  </w:t>
      </w: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rPr>
        <w:t xml:space="preserve">1.采购人信息</w:t>
      </w:r>
      <w:r/>
    </w:p>
    <w:p>
      <w:pPr>
        <w:ind w:left="1079" w:hanging="300"/>
        <w:jc w:val="left"/>
        <w:spacing w:line="360" w:lineRule="auto"/>
        <w:rPr>
          <w:rFonts w:hint="eastAsia" w:ascii="宋体" w:hAnsi="宋体" w:eastAsia="宋体" w:cs="宋体"/>
          <w:sz w:val="24"/>
          <w:szCs w:val="24"/>
          <w:u w:val="single"/>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泰州市生态环境局</w:t>
      </w:r>
      <w:r>
        <w:rPr>
          <w:rFonts w:hint="eastAsia" w:ascii="宋体" w:hAnsi="宋体"/>
          <w:sz w:val="24"/>
          <w:szCs w:val="24"/>
          <w:u w:val="single"/>
        </w:rPr>
        <w:t xml:space="preserve"> </w:t>
      </w:r>
      <w:r>
        <w:rPr>
          <w:rFonts w:hint="eastAsia"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泰州市永晖路18号</w:t>
      </w:r>
      <w:r>
        <w:rPr>
          <w:rFonts w:hint="eastAsia" w:ascii="宋体" w:hAnsi="宋体"/>
          <w:sz w:val="24"/>
          <w:szCs w:val="24"/>
          <w:u w:val="single"/>
        </w:rPr>
        <w:t xml:space="preserve"> </w:t>
      </w:r>
      <w:r>
        <w:rPr>
          <w:rFonts w:hint="eastAsia"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张先生</w:t>
      </w:r>
      <w:r>
        <w:rPr>
          <w:rFonts w:hint="eastAsia"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0523-86195516</w:t>
      </w:r>
      <w:r>
        <w:rPr>
          <w:rFonts w:hint="eastAsia" w:ascii="宋体" w:hAnsi="宋体" w:eastAsia="宋体" w:cs="宋体"/>
          <w:color w:val="000000"/>
          <w:sz w:val="24"/>
          <w:szCs w:val="24"/>
          <w:u w:val="single"/>
        </w:rPr>
        <w:t xml:space="preserve">  </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2.泰州市政务服务中心信息</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泰州市泰州大道388号  </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褚女士       </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联系方式：</w:t>
      </w:r>
      <w:bookmarkStart w:id="43" w:name="_Toc28359010"/>
      <w:r/>
      <w:bookmarkEnd w:id="43"/>
      <w:r/>
      <w:bookmarkStart w:id="44" w:name="_Toc28359087"/>
      <w:r>
        <w:rPr>
          <w:rFonts w:hint="eastAsia" w:ascii="宋体" w:hAnsi="宋体" w:eastAsia="宋体" w:cs="宋体"/>
          <w:color w:val="000000"/>
          <w:sz w:val="24"/>
          <w:szCs w:val="24"/>
          <w:u w:val="single"/>
        </w:rPr>
        <w:t xml:space="preserve"> </w:t>
      </w:r>
      <w:bookmarkEnd w:id="44"/>
      <w:r>
        <w:rPr>
          <w:rFonts w:hint="eastAsia" w:ascii="宋体" w:hAnsi="宋体" w:eastAsia="宋体" w:cs="宋体"/>
          <w:color w:val="000000"/>
          <w:sz w:val="24"/>
          <w:szCs w:val="24"/>
          <w:u w:val="single"/>
        </w:rPr>
        <w:t xml:space="preserve">18061001525      </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八、其他</w:t>
      </w:r>
      <w:r>
        <w:rPr>
          <w:rFonts w:hint="eastAsia" w:ascii="Times New Roman" w:hAnsi="Times New Roman" w:eastAsia="宋体" w:cs="Times New Roman"/>
          <w:b/>
          <w:bCs/>
          <w:color w:val="000000"/>
          <w:sz w:val="32"/>
          <w:szCs w:val="32"/>
        </w:rPr>
        <w:t xml:space="preserve">  </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4"/>
          <w:szCs w:val="24"/>
        </w:rPr>
        <w:t xml:space="preserve">《国务院办公厅关于在政府采购中实施本国产品标准及相关政策的通知》</w:t>
      </w:r>
      <w:r>
        <w:rPr>
          <w:rFonts w:hint="eastAsia" w:ascii="宋体" w:hAnsi="宋体" w:eastAsia="宋体" w:cs="宋体"/>
          <w:bCs/>
          <w:sz w:val="24"/>
          <w:szCs w:val="24"/>
        </w:rPr>
        <w:t xml:space="preserve">等政府采购文件。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各供应商可自行前往当地规定点办理,泰州地区领取CA和办理电子签章（请至泰州市高港区泰州大道388号（原中国医药城会展政务中心W3馆西南角）公共资源政务中心一楼大厅6号窗口办理，具体联系方式见《苏采云系统供应商操作手册》（以下简称《操作手册》））、进行注册并按《操作手册》要求制作、上传电子响应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3.有关本次磋商的事项若存在变动或修改，敬请及时关注泰州市政务服务中心在“江苏政府采购网”发布的更正公告。</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4.本次项目不收取磋商保证金。</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bookmarkStart w:id="45" w:name="_Toc120614211"/>
      <w:r>
        <w:rPr>
          <w:rFonts w:hint="eastAsia" w:ascii="宋体" w:hAnsi="宋体" w:eastAsia="宋体" w:cs="宋体"/>
          <w:sz w:val="24"/>
          <w:szCs w:val="24"/>
        </w:rPr>
        <w:t xml:space="preserve">                </w:t>
      </w:r>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w:t>
      </w:r>
      <w:bookmarkEnd w:id="45"/>
      <w:r>
        <w:rPr>
          <w:rFonts w:hint="eastAsia" w:ascii="黑体" w:hAnsi="黑体" w:eastAsia="黑体" w:cs="宋体"/>
          <w:b/>
          <w:bCs/>
          <w:color w:val="000000"/>
          <w:sz w:val="44"/>
          <w:szCs w:val="44"/>
        </w:rPr>
        <w:t xml:space="preserve">供应商须知</w:t>
      </w:r>
      <w:r/>
    </w:p>
    <w:p>
      <w:pPr>
        <w:ind w:firstLine="498"/>
        <w:keepLines/>
        <w:keepNext/>
        <w:spacing w:before="145" w:after="145" w:line="360" w:lineRule="auto"/>
        <w:rPr>
          <w:rFonts w:hint="eastAsia" w:ascii="宋体" w:hAnsi="宋体" w:eastAsia="宋体" w:cs="宋体"/>
          <w:sz w:val="24"/>
          <w:szCs w:val="24"/>
        </w:rPr>
      </w:pPr>
      <w:r/>
      <w:bookmarkStart w:id="46" w:name="_Toc513029203"/>
      <w:r/>
      <w:bookmarkEnd w:id="46"/>
      <w:r/>
      <w:bookmarkStart w:id="47" w:name="_Toc20823275"/>
      <w:r/>
      <w:bookmarkEnd w:id="47"/>
      <w:r/>
      <w:bookmarkStart w:id="48" w:name="_Toc16938519"/>
      <w:r/>
      <w:bookmarkEnd w:id="48"/>
      <w:r/>
      <w:bookmarkStart w:id="49" w:name="_Toc120614214"/>
      <w:r>
        <w:rPr>
          <w:rFonts w:ascii="Times New Roman" w:hAnsi="Times New Roman" w:eastAsia="宋体" w:cs="Times New Roman"/>
          <w:b/>
          <w:bCs/>
          <w:color w:val="000000"/>
          <w:sz w:val="32"/>
          <w:szCs w:val="32"/>
        </w:rPr>
        <w:t xml:space="preserve">一、总则</w:t>
      </w:r>
      <w:bookmarkEnd w:id="49"/>
      <w:r/>
      <w:r/>
    </w:p>
    <w:p>
      <w:pPr>
        <w:ind w:firstLine="420"/>
        <w:keepLines/>
        <w:keepNext/>
        <w:rPr>
          <w:rFonts w:hint="eastAsia" w:ascii="黑体" w:hAnsi="黑体" w:eastAsia="黑体" w:cs="宋体"/>
          <w:color w:val="000000"/>
          <w:sz w:val="28"/>
          <w:szCs w:val="28"/>
        </w:rPr>
      </w:pPr>
      <w:r/>
      <w:bookmarkStart w:id="50" w:name="_Toc458694821"/>
      <w:r/>
      <w:bookmarkEnd w:id="50"/>
      <w:r/>
      <w:bookmarkStart w:id="51" w:name="_Toc16938520"/>
      <w:r/>
      <w:bookmarkEnd w:id="51"/>
      <w:r/>
      <w:bookmarkStart w:id="52" w:name="_Toc513029204"/>
      <w:r/>
      <w:bookmarkEnd w:id="52"/>
      <w:r/>
      <w:bookmarkStart w:id="53" w:name="_Hlt16619475"/>
      <w:r/>
      <w:bookmarkEnd w:id="53"/>
      <w:r/>
      <w:bookmarkStart w:id="54" w:name="_Toc20823276"/>
      <w:r>
        <w:rPr>
          <w:rFonts w:ascii="黑体" w:hAnsi="黑体" w:eastAsia="黑体" w:cs="宋体"/>
          <w:color w:val="000000"/>
          <w:sz w:val="28"/>
          <w:szCs w:val="28"/>
        </w:rPr>
        <w:t xml:space="preserve">1</w:t>
      </w:r>
      <w:bookmarkEnd w:id="54"/>
      <w:r>
        <w:rPr>
          <w:rFonts w:ascii="黑体" w:hAnsi="黑体" w:eastAsia="黑体" w:cs="宋体"/>
          <w:color w:val="000000"/>
          <w:sz w:val="28"/>
          <w:szCs w:val="28"/>
        </w:rPr>
        <w:t xml:space="preserve">、采购方式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20"/>
        <w:keepLines/>
        <w:keepNext/>
        <w:rPr>
          <w:rFonts w:hint="eastAsia" w:ascii="黑体" w:hAnsi="黑体" w:eastAsia="黑体" w:cs="宋体"/>
          <w:color w:val="000000"/>
          <w:sz w:val="28"/>
          <w:szCs w:val="28"/>
        </w:rPr>
      </w:pPr>
      <w:r/>
      <w:bookmarkStart w:id="55" w:name="_Toc16938521"/>
      <w:r/>
      <w:bookmarkEnd w:id="55"/>
      <w:r/>
      <w:bookmarkStart w:id="56" w:name="_Toc513029205"/>
      <w:r/>
      <w:bookmarkEnd w:id="56"/>
      <w:r/>
      <w:bookmarkStart w:id="57" w:name="_Toc20823277"/>
      <w:r>
        <w:rPr>
          <w:rFonts w:ascii="黑体" w:hAnsi="黑体" w:eastAsia="黑体" w:cs="宋体"/>
          <w:color w:val="000000"/>
          <w:sz w:val="28"/>
          <w:szCs w:val="28"/>
        </w:rPr>
        <w:t xml:space="preserve">2、合格的</w:t>
      </w:r>
      <w:bookmarkEnd w:id="57"/>
      <w:r>
        <w:rPr>
          <w:rFonts w:ascii="黑体" w:hAnsi="黑体" w:eastAsia="黑体" w:cs="宋体"/>
          <w:color w:val="000000"/>
          <w:sz w:val="28"/>
          <w:szCs w:val="28"/>
        </w:rPr>
        <w:t xml:space="preserve">供应商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ind w:firstLine="420"/>
        <w:keepLines/>
        <w:keepNext/>
        <w:rPr>
          <w:rFonts w:hint="eastAsia" w:ascii="黑体" w:hAnsi="黑体" w:eastAsia="黑体" w:cs="宋体"/>
          <w:color w:val="000000"/>
          <w:sz w:val="28"/>
          <w:szCs w:val="28"/>
        </w:rPr>
      </w:pPr>
      <w:r/>
      <w:bookmarkStart w:id="58" w:name="_Toc513029206"/>
      <w:r/>
      <w:bookmarkEnd w:id="58"/>
      <w:r/>
      <w:bookmarkStart w:id="59" w:name="_Toc16938522"/>
      <w:r/>
      <w:bookmarkEnd w:id="59"/>
      <w:r/>
      <w:bookmarkStart w:id="60" w:name="_Toc20823278"/>
      <w:r>
        <w:rPr>
          <w:rFonts w:ascii="黑体" w:hAnsi="黑体" w:eastAsia="黑体" w:cs="宋体"/>
          <w:color w:val="000000"/>
          <w:sz w:val="28"/>
          <w:szCs w:val="28"/>
        </w:rPr>
        <w:t xml:space="preserve">3、适用法律</w:t>
      </w:r>
      <w:bookmarkEnd w:id="60"/>
      <w:r/>
      <w:r/>
    </w:p>
    <w:p>
      <w:pPr>
        <w:ind w:firstLine="420"/>
        <w:rPr>
          <w:rFonts w:hint="eastAsia"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420"/>
        <w:keepLines/>
        <w:keepNext/>
        <w:rPr>
          <w:rFonts w:hint="eastAsia" w:ascii="黑体" w:hAnsi="黑体" w:eastAsia="黑体" w:cs="宋体"/>
          <w:color w:val="000000"/>
          <w:sz w:val="28"/>
          <w:szCs w:val="28"/>
        </w:rPr>
      </w:pPr>
      <w:r/>
      <w:bookmarkStart w:id="61" w:name="_Toc16938523"/>
      <w:r/>
      <w:bookmarkEnd w:id="61"/>
      <w:r/>
      <w:bookmarkStart w:id="62" w:name="_Toc513029207"/>
      <w:r/>
      <w:bookmarkEnd w:id="62"/>
      <w:r/>
      <w:bookmarkStart w:id="63" w:name="_Toc462564067"/>
      <w:r/>
      <w:bookmarkEnd w:id="63"/>
      <w:r/>
      <w:bookmarkStart w:id="64" w:name="_Toc20823279"/>
      <w:r>
        <w:rPr>
          <w:rFonts w:ascii="黑体" w:hAnsi="黑体" w:eastAsia="黑体" w:cs="宋体"/>
          <w:color w:val="000000"/>
          <w:sz w:val="28"/>
          <w:szCs w:val="28"/>
        </w:rPr>
        <w:t xml:space="preserve">4、磋商费用</w:t>
      </w:r>
      <w:bookmarkEnd w:id="64"/>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4.1供应商应自行承担所有与参加本次磋商有关的费用，无论磋商过程中的做法和结果如何，泰州市政务服务中心（以下简称政务中心）在任何情况下均无义务和责任承担这些费用。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4.2本次磋商政务中心和采购人不收取标书工本费与成交服务费。</w:t>
      </w:r>
      <w:r/>
    </w:p>
    <w:p>
      <w:pPr>
        <w:ind w:firstLine="301"/>
        <w:keepLines/>
        <w:keepNext/>
        <w:rPr>
          <w:rFonts w:hint="eastAsia"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ind w:firstLine="321"/>
        <w:keepLines/>
        <w:keepNext/>
        <w:spacing w:before="145" w:after="145" w:line="360" w:lineRule="auto"/>
        <w:rPr>
          <w:rFonts w:hint="eastAsia" w:ascii="宋体" w:hAnsi="宋体" w:eastAsia="宋体" w:cs="宋体"/>
          <w:sz w:val="24"/>
          <w:szCs w:val="24"/>
        </w:rPr>
      </w:pPr>
      <w:r/>
      <w:bookmarkStart w:id="65" w:name="_Toc20823281"/>
      <w:r/>
      <w:bookmarkEnd w:id="65"/>
      <w:r/>
      <w:bookmarkStart w:id="66" w:name="_Toc513029209"/>
      <w:r/>
      <w:bookmarkEnd w:id="66"/>
      <w:r/>
      <w:bookmarkStart w:id="67" w:name="_Toc16938525"/>
      <w:r/>
      <w:bookmarkEnd w:id="67"/>
      <w:r/>
      <w:bookmarkStart w:id="68" w:name="_Toc120614215"/>
      <w:r>
        <w:rPr>
          <w:rFonts w:ascii="Times New Roman" w:hAnsi="Times New Roman" w:eastAsia="宋体" w:cs="Times New Roman"/>
          <w:b/>
          <w:bCs/>
          <w:color w:val="000000"/>
          <w:sz w:val="32"/>
          <w:szCs w:val="32"/>
        </w:rPr>
        <w:t xml:space="preserve">二、</w:t>
      </w:r>
      <w:bookmarkEnd w:id="68"/>
      <w:r>
        <w:rPr>
          <w:rFonts w:ascii="Times New Roman" w:hAnsi="Times New Roman" w:eastAsia="宋体" w:cs="Times New Roman"/>
          <w:b/>
          <w:bCs/>
          <w:color w:val="000000"/>
          <w:sz w:val="32"/>
          <w:szCs w:val="32"/>
        </w:rPr>
        <w:t xml:space="preserve">磋商文件</w:t>
      </w:r>
      <w:r/>
    </w:p>
    <w:p>
      <w:pPr>
        <w:ind w:firstLine="420"/>
        <w:keepLines/>
        <w:keepNext/>
        <w:rPr>
          <w:rFonts w:hint="eastAsia" w:ascii="黑体" w:hAnsi="黑体" w:eastAsia="黑体" w:cs="宋体"/>
          <w:color w:val="000000"/>
          <w:sz w:val="28"/>
          <w:szCs w:val="28"/>
        </w:rPr>
      </w:pPr>
      <w:r/>
      <w:bookmarkStart w:id="69" w:name="_Toc513029210"/>
      <w:r/>
      <w:bookmarkEnd w:id="69"/>
      <w:r/>
      <w:bookmarkStart w:id="70" w:name="_Toc16938526"/>
      <w:r/>
      <w:bookmarkEnd w:id="70"/>
      <w:r/>
      <w:bookmarkStart w:id="71" w:name="_Toc20823282"/>
      <w:r>
        <w:rPr>
          <w:rFonts w:ascii="黑体" w:hAnsi="黑体" w:eastAsia="黑体" w:cs="宋体"/>
          <w:color w:val="000000"/>
          <w:sz w:val="28"/>
          <w:szCs w:val="28"/>
        </w:rPr>
        <w:t xml:space="preserve">6、磋商文件构成</w:t>
      </w:r>
      <w:bookmarkEnd w:id="7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（1）磋商邀请</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请仔细检查磋商文件是否齐全，如有缺漏请立即与政务中心联系解决。</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rPr>
          <w:rFonts w:hint="eastAsia" w:ascii="黑体" w:hAnsi="黑体" w:eastAsia="黑体" w:cs="宋体"/>
          <w:color w:val="000000"/>
          <w:sz w:val="28"/>
          <w:szCs w:val="28"/>
        </w:rPr>
      </w:pPr>
      <w:r/>
      <w:bookmarkStart w:id="72" w:name="_Toc513029211"/>
      <w:r/>
      <w:bookmarkEnd w:id="72"/>
      <w:r/>
      <w:bookmarkStart w:id="73" w:name="_Toc462564070"/>
      <w:r/>
      <w:bookmarkEnd w:id="73"/>
      <w:r/>
      <w:bookmarkStart w:id="74" w:name="_Toc16938527"/>
      <w:r/>
      <w:bookmarkEnd w:id="74"/>
      <w:r/>
      <w:bookmarkStart w:id="75" w:name="_Toc20823283"/>
      <w:r>
        <w:rPr>
          <w:rFonts w:ascii="黑体" w:hAnsi="黑体" w:eastAsia="黑体" w:cs="宋体"/>
          <w:color w:val="000000"/>
          <w:sz w:val="28"/>
          <w:szCs w:val="28"/>
        </w:rPr>
        <w:t xml:space="preserve">7、磋商文件的澄清</w:t>
      </w:r>
      <w:bookmarkEnd w:id="75"/>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任何要求对磋商文件进行澄清的供应商，应在磋商截止日期</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按磋商公告中的通讯地址，以书面形式通知政务中心。</w:t>
      </w:r>
      <w:r/>
    </w:p>
    <w:p>
      <w:pPr>
        <w:ind w:firstLine="420"/>
        <w:keepLines/>
        <w:keepNext/>
        <w:rPr>
          <w:rFonts w:hint="eastAsia" w:ascii="黑体" w:hAnsi="黑体" w:eastAsia="黑体" w:cs="宋体"/>
          <w:color w:val="000000"/>
          <w:sz w:val="28"/>
          <w:szCs w:val="28"/>
        </w:rPr>
      </w:pPr>
      <w:r/>
      <w:bookmarkStart w:id="76" w:name="_Toc462564071"/>
      <w:r/>
      <w:bookmarkEnd w:id="76"/>
      <w:r/>
      <w:bookmarkStart w:id="77" w:name="_Toc513029212"/>
      <w:r/>
      <w:bookmarkEnd w:id="77"/>
      <w:r/>
      <w:bookmarkStart w:id="78" w:name="_Toc16938528"/>
      <w:r/>
      <w:bookmarkEnd w:id="78"/>
      <w:r/>
      <w:bookmarkStart w:id="79" w:name="_Toc20823284"/>
      <w:r>
        <w:rPr>
          <w:rFonts w:ascii="黑体" w:hAnsi="黑体" w:eastAsia="黑体" w:cs="宋体"/>
          <w:color w:val="000000"/>
          <w:sz w:val="28"/>
          <w:szCs w:val="28"/>
        </w:rPr>
        <w:t xml:space="preserve">8、磋商文件的澄清和修改</w:t>
      </w:r>
      <w:bookmarkEnd w:id="79"/>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8.1在响应文件提交截止时间前，政务中心可以对磋商文件进行澄清和修改</w:t>
      </w:r>
      <w:r>
        <w:rPr>
          <w:rFonts w:ascii="宋体" w:hAnsi="宋体" w:eastAsia="宋体" w:cs="宋体"/>
          <w:color w:val="000000"/>
          <w:sz w:val="24"/>
          <w:szCs w:val="24"/>
        </w:rPr>
        <w:t xml:space="preserve">, 澄清或者修改的内容作为磋商文件的组成部分。澄清或者修改的内容可能影响响应文件编制的，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将在提交首次响应文件截止时间至少</w:t>
      </w:r>
      <w:r>
        <w:rPr>
          <w:rFonts w:hint="eastAsia" w:ascii="宋体" w:hAnsi="宋体" w:eastAsia="宋体" w:cs="宋体"/>
          <w:color w:val="000000"/>
          <w:sz w:val="24"/>
          <w:szCs w:val="24"/>
        </w:rPr>
        <w:t xml:space="preserve">5日</w:t>
      </w:r>
      <w:r>
        <w:rPr>
          <w:rFonts w:ascii="宋体" w:hAnsi="宋体" w:eastAsia="宋体" w:cs="宋体"/>
          <w:color w:val="000000"/>
          <w:sz w:val="24"/>
          <w:szCs w:val="24"/>
        </w:rPr>
        <w:t xml:space="preserve">前，在“江苏政府采购网”上发布书面更正公告形式通知所有获取磋商文件的供应商, 更正公告内容将作为磋商文件的组成部分，并对供应商具有约束力。不足</w:t>
      </w: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日的，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将顺延提交首次响应文件截止时间。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8.2政务中心可以视采购项目的具体情况，组织供应商进行现场考察或召开磋商前答疑会，但不单独或分别组织只有一个供应商参加的现场考察和答疑会。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hint="eastAsia" w:ascii="宋体" w:hAnsi="宋体" w:eastAsia="宋体" w:cs="宋体"/>
          <w:sz w:val="24"/>
          <w:szCs w:val="24"/>
        </w:rPr>
      </w:pPr>
      <w:r/>
      <w:bookmarkStart w:id="80" w:name="_Toc20823285"/>
      <w:r/>
      <w:bookmarkEnd w:id="80"/>
      <w:r/>
      <w:bookmarkStart w:id="81" w:name="_Toc462564072"/>
      <w:r/>
      <w:bookmarkEnd w:id="81"/>
      <w:r/>
      <w:bookmarkStart w:id="82" w:name="_Toc513029213"/>
      <w:r/>
      <w:bookmarkEnd w:id="82"/>
      <w:r/>
      <w:bookmarkStart w:id="83" w:name="_Toc16938529"/>
      <w:r/>
      <w:bookmarkEnd w:id="83"/>
      <w:r/>
      <w:bookmarkStart w:id="84" w:name="_Toc120614216"/>
      <w:r>
        <w:rPr>
          <w:rFonts w:ascii="Times New Roman" w:hAnsi="Times New Roman" w:eastAsia="宋体" w:cs="Times New Roman"/>
          <w:b/>
          <w:bCs/>
          <w:color w:val="000000"/>
          <w:sz w:val="32"/>
          <w:szCs w:val="32"/>
        </w:rPr>
        <w:t xml:space="preserve">三、响应文件的编制</w:t>
      </w:r>
      <w:bookmarkEnd w:id="84"/>
      <w:r/>
      <w:r/>
    </w:p>
    <w:p>
      <w:pPr>
        <w:ind w:firstLine="420"/>
        <w:keepLines/>
        <w:keepNext/>
        <w:rPr>
          <w:rFonts w:hint="eastAsia" w:ascii="黑体" w:hAnsi="黑体" w:eastAsia="黑体" w:cs="宋体"/>
          <w:color w:val="000000"/>
          <w:sz w:val="28"/>
          <w:szCs w:val="28"/>
        </w:rPr>
      </w:pPr>
      <w:r/>
      <w:bookmarkStart w:id="85" w:name="_Toc462564073"/>
      <w:r/>
      <w:bookmarkEnd w:id="85"/>
      <w:r/>
      <w:bookmarkStart w:id="86" w:name="_Toc513029214"/>
      <w:r/>
      <w:bookmarkEnd w:id="86"/>
      <w:r/>
      <w:bookmarkStart w:id="87" w:name="_Toc16938530"/>
      <w:r/>
      <w:bookmarkEnd w:id="87"/>
      <w:r/>
      <w:bookmarkStart w:id="88" w:name="_Toc20823286"/>
      <w:r>
        <w:rPr>
          <w:rFonts w:ascii="黑体" w:hAnsi="黑体" w:eastAsia="黑体" w:cs="宋体"/>
          <w:color w:val="000000"/>
          <w:sz w:val="28"/>
          <w:szCs w:val="28"/>
        </w:rPr>
        <w:t xml:space="preserve">9、响应文件的语言及度量衡单位</w:t>
      </w:r>
      <w:bookmarkEnd w:id="88"/>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9.1供应商提交的响应文件以及供应商与政务中心就有关磋商的所有来往通知、函件和文件均应使用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rPr>
          <w:rFonts w:hint="eastAsia" w:ascii="黑体" w:hAnsi="黑体" w:eastAsia="黑体" w:cs="宋体"/>
          <w:color w:val="000000"/>
          <w:sz w:val="28"/>
          <w:szCs w:val="28"/>
        </w:rPr>
      </w:pPr>
      <w:r/>
      <w:bookmarkStart w:id="89" w:name="_Toc462564074"/>
      <w:r/>
      <w:bookmarkEnd w:id="89"/>
      <w:r/>
      <w:bookmarkStart w:id="90" w:name="_Toc513029215"/>
      <w:r/>
      <w:bookmarkEnd w:id="90"/>
      <w:r/>
      <w:bookmarkStart w:id="91" w:name="_Toc16938531"/>
      <w:r/>
      <w:bookmarkEnd w:id="91"/>
      <w:r/>
      <w:bookmarkStart w:id="92" w:name="_Toc20823287"/>
      <w:r>
        <w:rPr>
          <w:rFonts w:ascii="黑体" w:hAnsi="黑体" w:eastAsia="黑体" w:cs="宋体"/>
          <w:color w:val="000000"/>
          <w:sz w:val="28"/>
          <w:szCs w:val="28"/>
        </w:rPr>
        <w:t xml:space="preserve">10、响应文件构成</w:t>
      </w:r>
      <w:bookmarkEnd w:id="92"/>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ind w:firstLine="420"/>
        <w:keepLines/>
        <w:keepNext/>
        <w:rPr>
          <w:rFonts w:hint="eastAsia" w:ascii="黑体" w:hAnsi="黑体" w:eastAsia="黑体" w:cs="宋体"/>
          <w:color w:val="000000"/>
          <w:sz w:val="28"/>
          <w:szCs w:val="28"/>
        </w:rPr>
      </w:pPr>
      <w:r/>
      <w:bookmarkStart w:id="93" w:name="_Hlt26670360"/>
      <w:r/>
      <w:bookmarkEnd w:id="93"/>
      <w:r/>
      <w:bookmarkStart w:id="94" w:name="_Toc513029219"/>
      <w:r/>
      <w:bookmarkEnd w:id="94"/>
      <w:r/>
      <w:bookmarkStart w:id="95" w:name="_Toc513029216"/>
      <w:r/>
      <w:bookmarkEnd w:id="95"/>
      <w:r/>
      <w:bookmarkStart w:id="96" w:name="_Toc14577354"/>
      <w:r/>
      <w:bookmarkEnd w:id="96"/>
      <w:r/>
      <w:bookmarkStart w:id="97" w:name="_Toc14577357"/>
      <w:r/>
      <w:bookmarkEnd w:id="97"/>
      <w:r/>
      <w:bookmarkStart w:id="98" w:name="_Toc49090509"/>
      <w:r/>
      <w:bookmarkEnd w:id="98"/>
      <w:r/>
      <w:bookmarkStart w:id="99" w:name="_Toc49090508"/>
      <w:r/>
      <w:bookmarkEnd w:id="99"/>
      <w:r/>
      <w:bookmarkStart w:id="100" w:name="_Hlt26668975"/>
      <w:r/>
      <w:bookmarkEnd w:id="100"/>
      <w:r/>
      <w:bookmarkStart w:id="101" w:name="_Hlt26954838"/>
      <w:r/>
      <w:bookmarkEnd w:id="101"/>
      <w:r/>
      <w:bookmarkStart w:id="102" w:name="_Toc14577355"/>
      <w:r/>
      <w:bookmarkEnd w:id="102"/>
      <w:r/>
      <w:bookmarkStart w:id="103" w:name="_Toc49090507"/>
      <w:r>
        <w:rPr>
          <w:rFonts w:ascii="黑体" w:hAnsi="黑体" w:eastAsia="黑体" w:cs="宋体"/>
          <w:color w:val="000000"/>
          <w:sz w:val="28"/>
          <w:szCs w:val="28"/>
        </w:rPr>
        <w:t xml:space="preserve">11、证明磋商响应标的符合磋商文件规定的文件</w:t>
      </w:r>
      <w:bookmarkEnd w:id="103"/>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12、分项报价表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rPr>
          <w:rFonts w:hint="eastAsia" w:ascii="黑体" w:hAnsi="黑体" w:eastAsia="黑体" w:cs="宋体"/>
          <w:color w:val="000000"/>
          <w:sz w:val="28"/>
          <w:szCs w:val="28"/>
        </w:rPr>
      </w:pPr>
      <w:r/>
      <w:bookmarkStart w:id="104" w:name="_Hlt26670482"/>
      <w:r/>
      <w:bookmarkEnd w:id="104"/>
      <w:r/>
      <w:bookmarkStart w:id="105" w:name="_Hlt26954731"/>
      <w:r/>
      <w:bookmarkEnd w:id="105"/>
      <w:r/>
      <w:bookmarkStart w:id="106" w:name="_Hlt26670486"/>
      <w:r/>
      <w:bookmarkEnd w:id="106"/>
      <w:r/>
      <w:bookmarkStart w:id="107" w:name="_Hlt26954846"/>
      <w:r/>
      <w:bookmarkEnd w:id="107"/>
      <w:r/>
      <w:bookmarkStart w:id="108" w:name="_Hlt26954848"/>
      <w:r>
        <w:rPr>
          <w:rFonts w:ascii="黑体" w:hAnsi="黑体" w:eastAsia="黑体" w:cs="宋体"/>
          <w:color w:val="000000"/>
          <w:sz w:val="28"/>
          <w:szCs w:val="28"/>
        </w:rPr>
        <w:t xml:space="preserve">13、技术要求响应及偏离表、商务要求响应及偏离表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13.1供应商需对磋商文件中的技术要求与商务要求逐项作出响应或偏离，并说明原因。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14、服务承诺、培训计划、人员安排及其他</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bookmarkEnd w:id="108"/>
      <w:r/>
      <w:r/>
    </w:p>
    <w:p>
      <w:pPr>
        <w:ind w:firstLine="420"/>
        <w:keepLines/>
        <w:keepNext/>
        <w:rPr>
          <w:rFonts w:hint="eastAsia" w:ascii="黑体" w:hAnsi="黑体" w:eastAsia="黑体" w:cs="宋体"/>
          <w:color w:val="000000"/>
          <w:sz w:val="28"/>
          <w:szCs w:val="28"/>
        </w:rPr>
      </w:pPr>
      <w:r/>
      <w:bookmarkStart w:id="109" w:name="_Toc14577359"/>
      <w:r/>
      <w:bookmarkEnd w:id="109"/>
      <w:r/>
      <w:bookmarkStart w:id="110" w:name="_Toc49090510"/>
      <w:r>
        <w:rPr>
          <w:rFonts w:ascii="黑体" w:hAnsi="黑体" w:eastAsia="黑体" w:cs="宋体"/>
          <w:color w:val="000000"/>
          <w:sz w:val="28"/>
          <w:szCs w:val="28"/>
        </w:rPr>
        <w:t xml:space="preserve">15、磋商响应函</w:t>
      </w:r>
      <w:bookmarkEnd w:id="110"/>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15.1供应商应按照磋商文件中提供的格式完整、正确填写磋商响应函。</w:t>
      </w:r>
      <w:r/>
    </w:p>
    <w:p>
      <w:pPr>
        <w:ind w:firstLine="420"/>
        <w:keepLines/>
        <w:keepNext/>
        <w:rPr>
          <w:rFonts w:hint="eastAsia" w:ascii="黑体" w:hAnsi="黑体" w:eastAsia="黑体" w:cs="宋体"/>
          <w:color w:val="000000"/>
          <w:sz w:val="28"/>
          <w:szCs w:val="28"/>
        </w:rPr>
      </w:pPr>
      <w:r/>
      <w:bookmarkStart w:id="111" w:name="_Toc14577360"/>
      <w:r/>
      <w:bookmarkEnd w:id="111"/>
      <w:r/>
      <w:bookmarkStart w:id="112" w:name="_Toc49090511"/>
      <w:r>
        <w:rPr>
          <w:rFonts w:ascii="黑体" w:hAnsi="黑体" w:eastAsia="黑体" w:cs="宋体"/>
          <w:color w:val="000000"/>
          <w:sz w:val="28"/>
          <w:szCs w:val="28"/>
        </w:rPr>
        <w:t xml:space="preserve">16、磋商有效期</w:t>
      </w:r>
      <w:bookmarkEnd w:id="112"/>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16.1磋商有效期为政务中心规定的提交响应文件截止之日后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17、磋商有效期的延长</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受磋商有效期约束的所有权利与义务均延长至新的有效期。</w:t>
      </w:r>
      <w:r/>
    </w:p>
    <w:p>
      <w:pPr>
        <w:ind w:firstLine="482"/>
        <w:keepLines/>
        <w:keepNext/>
        <w:spacing w:before="145" w:after="145" w:line="360" w:lineRule="auto"/>
        <w:rPr>
          <w:rFonts w:hint="eastAsia" w:ascii="宋体" w:hAnsi="宋体" w:eastAsia="宋体" w:cs="宋体"/>
          <w:sz w:val="24"/>
          <w:szCs w:val="24"/>
        </w:rPr>
      </w:pPr>
      <w:r/>
      <w:bookmarkStart w:id="113" w:name="_Toc513029224"/>
      <w:r/>
      <w:bookmarkEnd w:id="113"/>
      <w:r/>
      <w:bookmarkStart w:id="114" w:name="_Hlt26954852"/>
      <w:r/>
      <w:bookmarkEnd w:id="114"/>
      <w:r/>
      <w:bookmarkStart w:id="115" w:name="_Toc16938540"/>
      <w:r/>
      <w:bookmarkEnd w:id="115"/>
      <w:r/>
      <w:bookmarkStart w:id="116" w:name="_Toc20823296"/>
      <w:r/>
      <w:bookmarkEnd w:id="116"/>
      <w:r/>
      <w:bookmarkStart w:id="117" w:name="_Hlt26954739"/>
      <w:r/>
      <w:bookmarkEnd w:id="117"/>
      <w:r/>
      <w:bookmarkStart w:id="118" w:name="_Toc120614217"/>
      <w:r>
        <w:rPr>
          <w:rFonts w:ascii="Times New Roman" w:hAnsi="Times New Roman" w:eastAsia="宋体" w:cs="Times New Roman"/>
          <w:b/>
          <w:bCs/>
          <w:color w:val="000000"/>
          <w:sz w:val="32"/>
          <w:szCs w:val="32"/>
        </w:rPr>
        <w:t xml:space="preserve">四、响应文件的递交</w:t>
      </w:r>
      <w:bookmarkEnd w:id="118"/>
      <w:r/>
      <w:r/>
    </w:p>
    <w:p>
      <w:pPr>
        <w:ind w:firstLine="420"/>
        <w:keepLines/>
        <w:keepNext/>
        <w:rPr>
          <w:rFonts w:hint="eastAsia" w:ascii="黑体" w:hAnsi="黑体" w:eastAsia="黑体" w:cs="宋体"/>
          <w:color w:val="000000"/>
          <w:sz w:val="28"/>
          <w:szCs w:val="28"/>
        </w:rPr>
      </w:pPr>
      <w:r/>
      <w:bookmarkStart w:id="119" w:name="_Toc462564084"/>
      <w:r/>
      <w:bookmarkEnd w:id="119"/>
      <w:r/>
      <w:bookmarkStart w:id="120" w:name="_Toc16938541"/>
      <w:r/>
      <w:bookmarkEnd w:id="120"/>
      <w:r/>
      <w:bookmarkStart w:id="121" w:name="_Toc513029225"/>
      <w:r/>
      <w:bookmarkEnd w:id="121"/>
      <w:r/>
      <w:bookmarkStart w:id="122" w:name="_Toc20823297"/>
      <w:r>
        <w:rPr>
          <w:rFonts w:ascii="黑体" w:hAnsi="黑体" w:eastAsia="黑体" w:cs="宋体"/>
          <w:color w:val="000000"/>
          <w:sz w:val="28"/>
          <w:szCs w:val="28"/>
        </w:rPr>
        <w:t xml:space="preserve">18、电子</w:t>
      </w:r>
      <w:r>
        <w:rPr>
          <w:rFonts w:hint="eastAsia" w:ascii="黑体" w:hAnsi="黑体" w:eastAsia="黑体" w:cs="宋体"/>
          <w:color w:val="000000"/>
          <w:sz w:val="28"/>
          <w:szCs w:val="28"/>
        </w:rPr>
        <w:t xml:space="preserve">磋商</w:t>
      </w:r>
      <w:bookmarkEnd w:id="122"/>
      <w:r>
        <w:rPr>
          <w:rFonts w:hint="eastAsia" w:ascii="黑体" w:hAnsi="黑体" w:eastAsia="黑体" w:cs="宋体"/>
          <w:color w:val="000000"/>
          <w:sz w:val="28"/>
          <w:szCs w:val="28"/>
        </w:rPr>
        <w:t xml:space="preserve">响应文件的递交</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23" w:name="_Toc16938542"/>
      <w:r/>
      <w:bookmarkEnd w:id="123"/>
      <w:r/>
      <w:bookmarkStart w:id="124" w:name="_Toc20823298"/>
      <w:r/>
      <w:bookmarkEnd w:id="124"/>
      <w:r/>
      <w:bookmarkStart w:id="125" w:name="_Toc513029226"/>
      <w:r/>
      <w:bookmarkEnd w:id="125"/>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19、提交响应文件截止时间</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19.1供应商上传电子响应文件的时间不得迟于磋商公告中规定的提交响应文件截止时间。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19.2 政务中心可以按照规定，通过修改磋商文件酌情延长提交响应文件截止日期，在此情况下，供应商的所有权利和义务以及供应商受制的截止日期均应以延长后新的截止日期为准。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hint="eastAsia" w:ascii="黑体" w:hAnsi="黑体" w:eastAsia="黑体" w:cs="宋体"/>
          <w:color w:val="000000"/>
          <w:sz w:val="28"/>
          <w:szCs w:val="28"/>
        </w:rPr>
      </w:pPr>
      <w:r/>
      <w:bookmarkStart w:id="126" w:name="_Toc16938543"/>
      <w:r/>
      <w:bookmarkEnd w:id="126"/>
      <w:r/>
      <w:bookmarkStart w:id="127" w:name="_Toc513029227"/>
      <w:r/>
      <w:bookmarkEnd w:id="127"/>
      <w:r/>
      <w:bookmarkStart w:id="128" w:name="_Toc20823299"/>
      <w:r>
        <w:rPr>
          <w:rFonts w:ascii="黑体" w:hAnsi="黑体" w:eastAsia="黑体" w:cs="宋体"/>
          <w:color w:val="000000"/>
          <w:sz w:val="28"/>
          <w:szCs w:val="28"/>
        </w:rPr>
        <w:t xml:space="preserve">20、响应文件</w:t>
      </w:r>
      <w:bookmarkEnd w:id="128"/>
      <w:r>
        <w:rPr>
          <w:rFonts w:ascii="黑体" w:hAnsi="黑体" w:eastAsia="黑体" w:cs="宋体"/>
          <w:color w:val="000000"/>
          <w:sz w:val="28"/>
          <w:szCs w:val="28"/>
        </w:rPr>
        <w:t xml:space="preserve">的拒收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20.1 政务中心拒绝接收在其规定的提交响应文件截止时间后上传的任何电子响应文件。</w:t>
      </w:r>
      <w:r/>
    </w:p>
    <w:p>
      <w:pPr>
        <w:ind w:firstLine="420"/>
        <w:keepLines/>
        <w:keepNext/>
        <w:rPr>
          <w:rFonts w:hint="eastAsia" w:ascii="黑体" w:hAnsi="黑体" w:eastAsia="黑体" w:cs="宋体"/>
          <w:color w:val="000000"/>
          <w:sz w:val="28"/>
          <w:szCs w:val="28"/>
        </w:rPr>
      </w:pPr>
      <w:r/>
      <w:bookmarkStart w:id="129" w:name="_Toc16938544"/>
      <w:r/>
      <w:bookmarkEnd w:id="129"/>
      <w:r/>
      <w:bookmarkStart w:id="130" w:name="_Toc513029228"/>
      <w:r/>
      <w:bookmarkEnd w:id="130"/>
      <w:r/>
      <w:bookmarkStart w:id="131" w:name="_Toc20823300"/>
      <w:r>
        <w:rPr>
          <w:rFonts w:ascii="黑体" w:hAnsi="黑体" w:eastAsia="黑体" w:cs="宋体"/>
          <w:color w:val="000000"/>
          <w:sz w:val="28"/>
          <w:szCs w:val="28"/>
        </w:rPr>
        <w:t xml:space="preserve">21、响应文件的撤回和修改</w:t>
      </w:r>
      <w:bookmarkEnd w:id="13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keepNext/>
        <w:spacing w:before="145" w:after="145" w:line="360" w:lineRule="auto"/>
        <w:rPr>
          <w:rFonts w:hint="eastAsia" w:ascii="宋体" w:hAnsi="宋体" w:eastAsia="宋体" w:cs="宋体"/>
          <w:sz w:val="24"/>
          <w:szCs w:val="24"/>
        </w:rPr>
      </w:pPr>
      <w:r/>
      <w:bookmarkStart w:id="132" w:name="_Toc20823301"/>
      <w:r/>
      <w:bookmarkEnd w:id="132"/>
      <w:r/>
      <w:bookmarkStart w:id="133" w:name="_Toc16938545"/>
      <w:r/>
      <w:bookmarkEnd w:id="133"/>
      <w:r/>
      <w:bookmarkStart w:id="134" w:name="_Toc513029229"/>
      <w:r/>
      <w:bookmarkEnd w:id="134"/>
      <w:r/>
      <w:bookmarkStart w:id="135" w:name="_Toc120614218"/>
      <w:r>
        <w:rPr>
          <w:rFonts w:ascii="Times New Roman" w:hAnsi="Times New Roman" w:eastAsia="宋体" w:cs="Times New Roman"/>
          <w:b/>
          <w:bCs/>
          <w:color w:val="000000"/>
          <w:sz w:val="32"/>
          <w:szCs w:val="32"/>
        </w:rPr>
        <w:t xml:space="preserve">五、响应文件的解密与评审</w:t>
      </w:r>
      <w:bookmarkEnd w:id="135"/>
      <w:r/>
      <w:r/>
    </w:p>
    <w:p>
      <w:pPr>
        <w:ind w:firstLine="420"/>
        <w:keepLines/>
        <w:keepNext/>
        <w:rPr>
          <w:rFonts w:hint="eastAsia" w:ascii="黑体" w:hAnsi="黑体" w:eastAsia="黑体" w:cs="宋体"/>
          <w:color w:val="000000"/>
          <w:sz w:val="28"/>
          <w:szCs w:val="28"/>
        </w:rPr>
      </w:pPr>
      <w:r/>
      <w:bookmarkStart w:id="136" w:name="_Toc16938546"/>
      <w:r/>
      <w:bookmarkEnd w:id="136"/>
      <w:r/>
      <w:bookmarkStart w:id="137" w:name="_Toc513029230"/>
      <w:r/>
      <w:bookmarkEnd w:id="137"/>
      <w:r/>
      <w:bookmarkStart w:id="138" w:name="_Toc20823302"/>
      <w:r>
        <w:rPr>
          <w:rFonts w:ascii="黑体" w:hAnsi="黑体" w:eastAsia="黑体" w:cs="宋体"/>
          <w:color w:val="000000"/>
          <w:sz w:val="28"/>
          <w:szCs w:val="28"/>
        </w:rPr>
        <w:t xml:space="preserve">22、</w:t>
      </w:r>
      <w:bookmarkEnd w:id="138"/>
      <w:r>
        <w:rPr>
          <w:rFonts w:ascii="黑体" w:hAnsi="黑体" w:eastAsia="黑体" w:cs="宋体"/>
          <w:color w:val="000000"/>
          <w:sz w:val="28"/>
          <w:szCs w:val="28"/>
        </w:rPr>
        <w:t xml:space="preserve">响应文件解密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22.1供应商应当按照《操作手册》规定，</w:t>
      </w:r>
      <w:r>
        <w:rPr>
          <w:rFonts w:hint="eastAsia" w:ascii="宋体" w:hAnsi="宋体" w:eastAsia="宋体" w:cs="宋体"/>
          <w:sz w:val="24"/>
          <w:szCs w:val="24"/>
        </w:rPr>
        <w:t xml:space="preserve">在苏采云系统规定的时间内对磋商响应文件进行解密。</w:t>
      </w:r>
      <w:r/>
    </w:p>
    <w:p>
      <w:pPr>
        <w:ind w:firstLine="420"/>
        <w:keepLines/>
        <w:keepNext/>
        <w:rPr>
          <w:rFonts w:hint="eastAsia" w:ascii="黑体" w:hAnsi="黑体" w:eastAsia="黑体" w:cs="宋体"/>
          <w:sz w:val="28"/>
          <w:szCs w:val="28"/>
        </w:rPr>
      </w:pPr>
      <w:r/>
      <w:bookmarkStart w:id="139" w:name="_Toc16938547"/>
      <w:r/>
      <w:bookmarkEnd w:id="139"/>
      <w:r/>
      <w:bookmarkStart w:id="140" w:name="_Toc513029231"/>
      <w:r/>
      <w:bookmarkEnd w:id="140"/>
      <w:r/>
      <w:bookmarkStart w:id="141" w:name="_Toc20823303"/>
      <w:r>
        <w:rPr>
          <w:rFonts w:ascii="黑体" w:hAnsi="黑体" w:eastAsia="黑体" w:cs="宋体"/>
          <w:sz w:val="28"/>
          <w:szCs w:val="28"/>
        </w:rPr>
        <w:t xml:space="preserve">23、磋商小组</w:t>
      </w:r>
      <w:bookmarkEnd w:id="141"/>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23.1政务中心将组织磋商小组对响应文件进行评审。磋商小组由采购人代表和有关技术、经济等方面的专家组成，且人员构成符合政府采购有关规定。</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23.2磋商小组独立工作，负责评审所有响应文件并确定成交候选人。</w:t>
      </w:r>
      <w:r/>
    </w:p>
    <w:p>
      <w:pPr>
        <w:ind w:firstLine="420"/>
        <w:keepLines/>
        <w:keepNext/>
        <w:rPr>
          <w:rFonts w:hint="eastAsia" w:ascii="宋体" w:hAnsi="宋体" w:eastAsia="宋体" w:cs="宋体"/>
          <w:sz w:val="24"/>
          <w:szCs w:val="24"/>
        </w:rPr>
      </w:pPr>
      <w:r>
        <w:rPr>
          <w:rFonts w:hint="eastAsia" w:ascii="黑体" w:hAnsi="黑体" w:eastAsia="黑体" w:cs="宋体"/>
          <w:sz w:val="28"/>
          <w:szCs w:val="28"/>
        </w:rPr>
        <w:t xml:space="preserve">24、评审过程的保密与公正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24.1磋商小组、采购人和政务中心工作人员、相关监督人员等与评审工作有关的人员，对评审情况以及在评审过程中获悉的国家秘密、商业秘密负有保密责任。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24.2在评审过程中，供应商不得以任何行为影响磋商评审过程，否则其响应文件将被作为无效响应文件。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24.3在项目评审期间，政务中心将设专门人员与供应商联系。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24.4 政务中心和磋商小组不向未成交的供应商解释未成交原因，也不公布评审过程中的相关细节。</w:t>
      </w:r>
      <w:r/>
    </w:p>
    <w:p>
      <w:pPr>
        <w:ind w:firstLine="420"/>
        <w:keepLines/>
        <w:keepNext/>
        <w:rPr>
          <w:rFonts w:hint="eastAsia" w:ascii="黑体" w:hAnsi="黑体" w:eastAsia="黑体" w:cs="宋体"/>
          <w:sz w:val="28"/>
          <w:szCs w:val="28"/>
        </w:rPr>
      </w:pPr>
      <w:r/>
      <w:bookmarkStart w:id="142" w:name="_Toc513029232"/>
      <w:r/>
      <w:bookmarkEnd w:id="142"/>
      <w:r/>
      <w:bookmarkStart w:id="143" w:name="_Toc16938548"/>
      <w:r/>
      <w:bookmarkEnd w:id="143"/>
      <w:r/>
      <w:bookmarkStart w:id="144" w:name="_Toc20823304"/>
      <w:r>
        <w:rPr>
          <w:rFonts w:ascii="黑体" w:hAnsi="黑体" w:eastAsia="黑体" w:cs="宋体"/>
          <w:sz w:val="28"/>
          <w:szCs w:val="28"/>
        </w:rPr>
        <w:t xml:space="preserve">25、评审过程中的澄清</w:t>
      </w:r>
      <w:bookmarkEnd w:id="144"/>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p>
    <w:p>
      <w:pPr>
        <w:rPr>
          <w:rFonts w:hint="eastAsia" w:ascii="宋体" w:hAnsi="宋体" w:eastAsia="宋体" w:cs="宋体"/>
          <w:sz w:val="24"/>
          <w:szCs w:val="24"/>
        </w:rPr>
      </w:pPr>
      <w:r>
        <w:rPr>
          <w:rFonts w:hint="eastAsia" w:ascii="宋体" w:hAnsi="宋体" w:eastAsia="宋体" w:cs="宋体"/>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rPr>
          <w:rFonts w:hint="eastAsia" w:ascii="宋体" w:hAnsi="宋体" w:eastAsia="宋体" w:cs="宋体"/>
          <w:sz w:val="24"/>
          <w:szCs w:val="24"/>
        </w:rPr>
      </w:pPr>
      <w:r>
        <w:rPr>
          <w:rFonts w:hint="eastAsia" w:ascii="宋体" w:hAnsi="宋体" w:eastAsia="宋体" w:cs="宋体"/>
          <w:sz w:val="24"/>
          <w:szCs w:val="24"/>
        </w:rPr>
        <w:t xml:space="preserve">    25.3 接到磋商小组澄清、说明和更正要求的供应商如未按规定做出澄清、说明和 更正，其风险由供应商自行承担。</w:t>
      </w:r>
      <w:r/>
    </w:p>
    <w:p>
      <w:pPr>
        <w:ind w:firstLine="420"/>
        <w:keepLines/>
        <w:keepNext/>
        <w:rPr>
          <w:rFonts w:hint="eastAsia" w:ascii="黑体" w:hAnsi="黑体" w:eastAsia="黑体" w:cs="宋体"/>
          <w:sz w:val="28"/>
          <w:szCs w:val="28"/>
        </w:rPr>
      </w:pPr>
      <w:r/>
      <w:bookmarkStart w:id="145" w:name="_Toc16938549"/>
      <w:r/>
      <w:bookmarkEnd w:id="145"/>
      <w:r/>
      <w:bookmarkStart w:id="146" w:name="_Toc513029233"/>
      <w:r/>
      <w:bookmarkEnd w:id="146"/>
      <w:r/>
      <w:bookmarkStart w:id="147" w:name="_Toc20823305"/>
      <w:r>
        <w:rPr>
          <w:rFonts w:ascii="黑体" w:hAnsi="黑体" w:eastAsia="黑体" w:cs="宋体"/>
          <w:sz w:val="28"/>
          <w:szCs w:val="28"/>
        </w:rPr>
        <w:t xml:space="preserve">26、对响应文件的审</w:t>
      </w:r>
      <w:bookmarkEnd w:id="147"/>
      <w:r>
        <w:rPr>
          <w:rFonts w:ascii="黑体" w:hAnsi="黑体" w:eastAsia="黑体" w:cs="宋体"/>
          <w:sz w:val="28"/>
          <w:szCs w:val="28"/>
        </w:rPr>
        <w:t xml:space="preserve">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26.1响应文件审查分为资格审查和符合性审查。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 资格审查：由磋商小组依据法律法规和磋商文件的规定，对响应文件中的资格证明文件进行审查，以确定供应商是否具备参加磋商的资格。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磋商小组在进行资格审查的同时，将在“信用中国”网站（www.creditchina.gov.cn）查询供应商的信用记录，以确定供应商是否具备磋商资格,查询结果留存并归档。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w:t>
      </w:r>
      <w:r>
        <w:rPr>
          <w:rFonts w:hint="eastAsia" w:ascii="宋体" w:hAnsi="宋体" w:eastAsia="宋体" w:cs="宋体"/>
          <w:color w:val="000000"/>
          <w:sz w:val="24"/>
          <w:szCs w:val="24"/>
        </w:rPr>
        <w:t xml:space="preserve">组成一个联合体，以一个供应商的身份共同参加政府采购活动的,联合体成员中任何一方存在不良信用记录的，视同联合体存在不良信用记录。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26.1.3 未通过资格审查或符合性审查的供应商，磋商小组将</w:t>
      </w:r>
      <w:r>
        <w:rPr>
          <w:rFonts w:hint="eastAsia" w:ascii="宋体" w:hAnsi="宋体" w:eastAsia="宋体" w:cs="宋体"/>
          <w:sz w:val="24"/>
          <w:szCs w:val="24"/>
        </w:rPr>
        <w:t xml:space="preserve">在苏采云系统中告知未通过资格审查或符合性审查的原因，评审结束后，磋商小组将不再告知未通过资格审查或符合性审查的原因。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26.3未实质性响应磋商文件的情形</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26.3.1供应商在苏采云系统规定的时间内未成功解密电子响应文件的。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26.3.2供应商未按照磋商文件要求上传电子响应文件的</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26.3.4供应商不具备磋商文件中规定资格要求的。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26.3.8响应文件含有采购人不能接受的附加条件的。</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rPr>
          <w:rFonts w:hint="eastAsia" w:ascii="宋体" w:hAnsi="宋体" w:eastAsia="宋体" w:cs="宋体"/>
          <w:sz w:val="24"/>
          <w:szCs w:val="24"/>
        </w:rPr>
      </w:pPr>
      <w:r/>
      <w:bookmarkStart w:id="148" w:name="_Toc21421"/>
      <w:r/>
      <w:bookmarkStart w:id="149" w:name="_Toc1972"/>
      <w:r>
        <w:rPr>
          <w:rFonts w:hint="eastAsia" w:ascii="宋体" w:hAnsi="宋体" w:eastAsia="宋体" w:cs="宋体"/>
          <w:color w:val="000000"/>
          <w:sz w:val="24"/>
          <w:szCs w:val="24"/>
        </w:rPr>
        <w:t xml:space="preserve">26.3.10</w:t>
      </w:r>
      <w:bookmarkEnd w:id="148"/>
      <w:r/>
      <w:bookmarkEnd w:id="149"/>
      <w:r>
        <w:rPr>
          <w:rFonts w:hint="eastAsia" w:ascii="宋体" w:hAnsi="宋体" w:eastAsia="宋体" w:cs="宋体"/>
          <w:color w:val="000000"/>
          <w:sz w:val="24"/>
          <w:szCs w:val="24"/>
        </w:rPr>
        <w:t xml:space="preserve">响应文件未按照磋商文件要求加盖CA电子公</w:t>
      </w:r>
      <w:r>
        <w:rPr>
          <w:rFonts w:hint="eastAsia" w:ascii="宋体" w:hAnsi="宋体" w:eastAsia="宋体" w:cs="宋体"/>
          <w:sz w:val="24"/>
          <w:szCs w:val="24"/>
        </w:rPr>
        <w:t xml:space="preserve">章或签署的</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rPr>
          <w:rFonts w:hint="eastAsia" w:ascii="宋体" w:hAnsi="宋体" w:eastAsia="宋体" w:cs="宋体"/>
          <w:sz w:val="24"/>
          <w:szCs w:val="24"/>
        </w:rPr>
      </w:pPr>
      <w:r/>
      <w:bookmarkStart w:id="150" w:name="_Toc513029234"/>
      <w:r/>
      <w:bookmarkEnd w:id="150"/>
      <w:r/>
      <w:bookmarkStart w:id="151" w:name="_Toc16938550"/>
      <w:r/>
      <w:bookmarkEnd w:id="151"/>
      <w:r/>
      <w:bookmarkStart w:id="152" w:name="_Toc20823306"/>
      <w:r>
        <w:rPr>
          <w:rFonts w:hint="eastAsia" w:ascii="宋体" w:hAnsi="宋体" w:eastAsia="宋体" w:cs="宋体"/>
          <w:color w:val="000000"/>
          <w:sz w:val="24"/>
          <w:szCs w:val="24"/>
        </w:rPr>
        <w:t xml:space="preserve">26.6供应商在项目评审全过程中应保持通讯畅通，并安排专人与政务中心及磋商小组联系。</w:t>
      </w:r>
      <w:bookmarkEnd w:id="152"/>
      <w:r/>
      <w:r/>
    </w:p>
    <w:p>
      <w:pPr>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27、</w:t>
      </w:r>
      <w:r>
        <w:rPr>
          <w:rFonts w:hint="eastAsia" w:ascii="黑体" w:hAnsi="黑体" w:eastAsia="黑体" w:cs="宋体"/>
          <w:color w:val="000000"/>
          <w:sz w:val="28"/>
          <w:szCs w:val="28"/>
        </w:rPr>
        <w:t xml:space="preserve">磋商程序及评审方法和评审标准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27.1.1对于通过资格审查和符合性审查的供应商，磋商小组可以集中与单一供应商分别进行磋商。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cs="宋体"/>
          <w:sz w:val="24"/>
          <w:szCs w:val="24"/>
        </w:rPr>
        <w:t xml:space="preserve">将在苏采云系统中通知所有参加磋商的供应商。供应商应当按照磋商文件的变动情况和磋商小组的要求在苏采云系统中重新提交响应文件，并加盖CA电子公章。</w:t>
      </w:r>
      <w:r/>
    </w:p>
    <w:p>
      <w:pPr>
        <w:ind w:firstLine="478"/>
        <w:spacing w:line="276" w:lineRule="auto"/>
        <w:tabs>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27</w:t>
      </w:r>
      <w:r>
        <w:rPr>
          <w:rFonts w:hint="eastAsia" w:ascii="宋体" w:hAnsi="宋体" w:eastAsia="宋体" w:cs="宋体"/>
          <w:color w:val="000000" w:themeColor="text1"/>
          <w:sz w:val="24"/>
          <w:szCs w:val="24"/>
          <w14:textFill>
            <w14:solidFill>
              <w14:schemeClr w14:val="tx1"/>
            </w14:solidFill>
          </w14:textFill>
        </w:rPr>
        <w:t xml:space="preserve">.1.2磋商文件能够详细列明采购标的的技术、服务要求的，磋商结束后，磋商小组将在苏采云系统要求所有实质性响应的供应商在规定时间内提交最后报价。</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在苏采云系统中要求其在规定时间内提交最后报价。</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27.1.3供应商未在磋</w:t>
      </w:r>
      <w:r>
        <w:rPr>
          <w:rFonts w:hint="eastAsia" w:ascii="宋体" w:hAnsi="宋体" w:eastAsia="宋体" w:cs="宋体"/>
          <w:sz w:val="24"/>
          <w:szCs w:val="24"/>
        </w:rPr>
        <w:t xml:space="preserve">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hint="eastAsia" w:ascii="宋体" w:hAnsi="宋体" w:eastAsia="宋体" w:cs="宋体"/>
          <w:color w:val="000000"/>
          <w:sz w:val="24"/>
          <w:szCs w:val="24"/>
        </w:rPr>
        <w:t xml:space="preserve">”并加盖CA电子公章。</w:t>
      </w:r>
      <w:r/>
    </w:p>
    <w:p>
      <w:pPr>
        <w:pStyle w:val="870"/>
        <w:ind w:firstLine="480"/>
        <w:spacing w:line="400" w:lineRule="exact"/>
        <w:rPr>
          <w:rFonts w:hint="eastAsia" w:hAnsi="宋体" w:eastAsia="宋体" w:cs="宋体"/>
          <w:sz w:val="24"/>
          <w:szCs w:val="24"/>
        </w:rPr>
      </w:pPr>
      <w:r>
        <w:rPr>
          <w:rFonts w:hint="eastAsia" w:hAnsi="宋体" w:eastAsia="宋体" w:cs="宋体"/>
          <w:sz w:val="24"/>
          <w:szCs w:val="24"/>
        </w:rPr>
        <w:t xml:space="preserve">27.1.4磋商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磋商小组应当将其作为无效投标处理。</w:t>
      </w:r>
      <w:r/>
    </w:p>
    <w:p>
      <w:pPr>
        <w:pStyle w:val="870"/>
        <w:ind w:firstLine="480"/>
        <w:spacing w:line="360" w:lineRule="auto"/>
        <w:rPr>
          <w:rFonts w:hint="eastAsia" w:hAnsi="宋体" w:eastAsia="宋体" w:cs="宋体"/>
          <w:sz w:val="24"/>
          <w:szCs w:val="24"/>
        </w:rPr>
      </w:pPr>
      <w:r>
        <w:rPr>
          <w:rFonts w:hint="eastAsia" w:hAnsi="宋体" w:eastAsia="宋体" w:cs="宋体"/>
          <w:sz w:val="24"/>
          <w:szCs w:val="24"/>
        </w:rPr>
        <w:t xml:space="preserve">评审过程中出现下列情形之一的，磋商小组应当启动异常低价投标（响应）审查程序：</w:t>
      </w:r>
      <w:r/>
    </w:p>
    <w:p>
      <w:pPr>
        <w:pStyle w:val="870"/>
        <w:ind w:firstLine="480"/>
        <w:rPr>
          <w:rFonts w:hint="eastAsia" w:hAnsi="宋体" w:eastAsia="宋体" w:cs="宋体"/>
          <w:sz w:val="24"/>
          <w:szCs w:val="24"/>
        </w:rPr>
      </w:pPr>
      <w:r>
        <w:rPr>
          <w:rFonts w:hint="eastAsia"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pStyle w:val="870"/>
        <w:ind w:firstLine="480"/>
        <w:rPr>
          <w:rFonts w:hint="eastAsia" w:hAnsi="宋体" w:eastAsia="宋体" w:cs="宋体"/>
          <w:sz w:val="24"/>
          <w:szCs w:val="24"/>
        </w:rPr>
      </w:pPr>
      <w:r>
        <w:rPr>
          <w:rFonts w:hint="eastAsia"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pStyle w:val="870"/>
        <w:ind w:firstLine="480"/>
        <w:rPr>
          <w:rFonts w:hint="eastAsia" w:hAnsi="宋体" w:eastAsia="宋体" w:cs="宋体"/>
          <w:sz w:val="24"/>
          <w:szCs w:val="24"/>
        </w:rPr>
      </w:pPr>
      <w:r>
        <w:rPr>
          <w:rFonts w:hint="eastAsia" w:hAnsi="宋体" w:eastAsia="宋体" w:cs="宋体"/>
          <w:sz w:val="24"/>
          <w:szCs w:val="24"/>
        </w:rPr>
        <w:t xml:space="preserve">（3）投标（响应）报价低于采购项目最高限价45%的，即投标（响应）报价&lt;采购项目最高限价×45%；</w:t>
      </w:r>
      <w:r/>
    </w:p>
    <w:p>
      <w:pPr>
        <w:pStyle w:val="870"/>
        <w:ind w:firstLine="480"/>
        <w:rPr>
          <w:rFonts w:hint="eastAsia" w:hAnsi="宋体" w:eastAsia="宋体" w:cs="宋体"/>
          <w:sz w:val="24"/>
          <w:szCs w:val="24"/>
        </w:rPr>
      </w:pPr>
      <w:r>
        <w:rPr>
          <w:rFonts w:hint="eastAsia" w:hAnsi="宋体" w:eastAsia="宋体" w:cs="宋体"/>
          <w:sz w:val="24"/>
          <w:szCs w:val="24"/>
        </w:rPr>
        <w:t xml:space="preserve">（4）磋商小组基于专业判断，认为供应商报价过低，有可能影响产品质量或者不能诚信履约的其他情形。</w:t>
      </w:r>
      <w:r/>
    </w:p>
    <w:p>
      <w:pPr>
        <w:pStyle w:val="870"/>
        <w:ind w:firstLine="480"/>
        <w:rPr>
          <w:rFonts w:hint="eastAsia" w:hAnsi="宋体" w:eastAsia="宋体" w:cs="宋体"/>
          <w:sz w:val="24"/>
          <w:szCs w:val="24"/>
        </w:rPr>
      </w:pPr>
      <w:r>
        <w:rPr>
          <w:rFonts w:hint="eastAsia" w:hAnsi="宋体" w:eastAsia="宋体" w:cs="宋体"/>
          <w:sz w:val="24"/>
          <w:szCs w:val="24"/>
        </w:rPr>
        <w:t xml:space="preserve">磋商小组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870"/>
        <w:ind w:firstLine="480"/>
        <w:rPr>
          <w:rFonts w:hint="eastAsia" w:hAnsi="宋体" w:eastAsia="宋体" w:cs="宋体"/>
          <w:sz w:val="24"/>
          <w:szCs w:val="24"/>
        </w:rPr>
      </w:pPr>
      <w:r>
        <w:rPr>
          <w:rFonts w:hint="eastAsia" w:hAnsi="宋体" w:eastAsia="宋体" w:cs="宋体"/>
          <w:sz w:val="24"/>
          <w:szCs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870"/>
        <w:ind w:firstLine="480"/>
        <w:rPr>
          <w:rFonts w:hint="eastAsia" w:hAnsi="宋体" w:eastAsia="宋体" w:cs="宋体"/>
          <w:sz w:val="24"/>
          <w:szCs w:val="24"/>
        </w:rPr>
      </w:pPr>
      <w:r>
        <w:rPr>
          <w:rFonts w:hint="eastAsia" w:hAnsi="宋体" w:eastAsia="宋体" w:cs="宋体"/>
          <w:sz w:val="24"/>
          <w:szCs w:val="24"/>
        </w:rPr>
        <w:t xml:space="preserve">采购人、采购代理机构应当为磋商小组在评标现场及时获取同类项目中标（成交）价格、类似产品市场价格水平、行业人工费用标准、国家有关部门指导行业协会发布的行业平均成本等相关信息资料提供便利。磋商小组借助互联网等渠道查询相关信息的，应当严格遵守评标工作纪律，不得实施影响评标公正的行为。</w:t>
      </w:r>
      <w:r/>
    </w:p>
    <w:p>
      <w:pPr>
        <w:pStyle w:val="870"/>
        <w:ind w:firstLine="480"/>
        <w:rPr>
          <w:rFonts w:hint="eastAsia" w:hAnsi="宋体" w:eastAsia="宋体" w:cs="宋体"/>
          <w:sz w:val="24"/>
          <w:szCs w:val="24"/>
        </w:rPr>
      </w:pPr>
      <w:r>
        <w:rPr>
          <w:rFonts w:hint="eastAsia" w:hAnsi="宋体" w:eastAsia="宋体" w:cs="宋体"/>
          <w:sz w:val="24"/>
          <w:szCs w:val="24"/>
        </w:rPr>
        <w:t xml:space="preserve">异常低价投标（响应）审查的启动原因、审查意见和审查结果应当在评标报告中记录，并随供应商提供的相关书面说明及证明材料，以及磋商小组有关互联网浏览、查询历史一并归档。</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27.2.2评审标准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line="276"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苏采云系统规定时</w:t>
      </w:r>
      <w:r>
        <w:rPr>
          <w:rFonts w:hint="eastAsia" w:ascii="宋体" w:hAnsi="宋体" w:eastAsia="宋体" w:cs="宋体"/>
          <w:color w:val="000000"/>
          <w:sz w:val="24"/>
          <w:szCs w:val="24"/>
        </w:rPr>
        <w:t xml:space="preserve">间内成功解密电子响应文件的供应商不足3家的。</w:t>
      </w:r>
      <w:r/>
    </w:p>
    <w:p>
      <w:pPr>
        <w:ind w:firstLine="482"/>
        <w:keepLines/>
        <w:keepNext/>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六、成交</w:t>
      </w:r>
      <w:r/>
    </w:p>
    <w:p>
      <w:pPr>
        <w:ind w:firstLine="420"/>
        <w:keepLines/>
        <w:keepNext/>
        <w:rPr>
          <w:rFonts w:ascii="Arial" w:hAnsi="Arial" w:eastAsia="宋体" w:cs="Arial"/>
          <w:color w:val="000000"/>
          <w:sz w:val="28"/>
          <w:szCs w:val="28"/>
        </w:rPr>
      </w:pPr>
      <w:r>
        <w:rPr>
          <w:rFonts w:hint="eastAsia" w:ascii="Arial" w:hAnsi="Arial" w:eastAsia="宋体" w:cs="Arial"/>
          <w:color w:val="000000"/>
          <w:sz w:val="28"/>
          <w:szCs w:val="28"/>
        </w:rPr>
        <w:t xml:space="preserve">28、确定成交单位</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28.2采购人从评审报告提出的成交候选供应商中，按照排序由高到低的原则确定成交供应商。采购人确定成交供应商后，政务中心将在“江苏政府采购网”发布成交结果公告，公告期限为1个工作日。</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28.3.2与评审专家、采购人、其他供应商或者政务中心工作人员恶意串通的。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28.3.3向评审专家、采购人或政务中心工作人员行贿或者提供其他不正当利益的。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28.3.4恶意竞争，最后报价明显低于其自身合理成本且又无法提供证明的。</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ind w:firstLine="600"/>
        <w:keepLines/>
        <w:keepNext/>
        <w:rPr>
          <w:rFonts w:hint="eastAsia" w:ascii="宋体" w:hAnsi="宋体" w:eastAsia="宋体" w:cs="宋体"/>
          <w:sz w:val="24"/>
          <w:szCs w:val="24"/>
        </w:rPr>
      </w:pPr>
      <w:r/>
      <w:bookmarkStart w:id="153" w:name="_Toc200451960"/>
      <w:r>
        <w:rPr>
          <w:rFonts w:hint="eastAsia" w:ascii="黑体" w:hAnsi="黑体" w:eastAsia="黑体" w:cs="宋体"/>
          <w:color w:val="000000"/>
          <w:sz w:val="30"/>
          <w:szCs w:val="30"/>
        </w:rPr>
        <w:t xml:space="preserve">29、质疑处理</w:t>
      </w:r>
      <w:bookmarkEnd w:id="153"/>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对可以质疑的采购文件提出质疑的，为收到采购文件之日或者采购文件公告期限届满之日。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000000"/>
          <w:sz w:val="24"/>
          <w:szCs w:val="24"/>
        </w:rPr>
        <w:t xml:space="preserve">政务中心</w:t>
      </w:r>
      <w:r>
        <w:rPr>
          <w:rFonts w:ascii="Times New Roman" w:hAnsi="Times New Roman" w:eastAsia="宋体" w:cs="Times New Roman"/>
          <w:color w:val="000000"/>
          <w:sz w:val="24"/>
          <w:szCs w:val="24"/>
        </w:rPr>
        <w:t xml:space="preserve">、采购人将只对供应商第一次质疑作出答复。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采购人及政务中心只接收以纸质原件形式送达的质疑,建议供应商尽量通过邮寄方式提交质疑</w:t>
      </w:r>
      <w:r>
        <w:rPr>
          <w:rFonts w:hint="eastAsia" w:ascii="宋体" w:hAnsi="宋体" w:eastAsia="宋体" w:cs="宋体"/>
          <w:color w:val="ff0000"/>
          <w:sz w:val="24"/>
          <w:szCs w:val="24"/>
        </w:rPr>
        <w:t xml:space="preserve">（采购人和政务中心不接受未填写快递运单的快件）。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采购人及政务中心质疑接收人及联系方式见本磋商文件第一章。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30.1成交结果确定后，政务中心将向成交供应商发出成交通知书。请成交供应商在成交结果公告届满之日起30日内,使用CA数字证书</w:t>
      </w:r>
      <w:r>
        <w:rPr>
          <w:rFonts w:hint="eastAsia" w:ascii="宋体" w:hAnsi="宋体" w:eastAsia="宋体" w:cs="宋体"/>
          <w:sz w:val="24"/>
          <w:szCs w:val="24"/>
        </w:rPr>
        <w:t xml:space="preserve">登录苏采云系统及时下载成交通知书。因系统存储空间有限，自成交结果公告届满之日起30日后，苏采云系统不再保证提供下载成交通知书服务,因未及时下载而造成</w:t>
      </w:r>
      <w:r>
        <w:rPr>
          <w:rFonts w:hint="eastAsia" w:ascii="宋体" w:hAnsi="宋体" w:eastAsia="宋体" w:cs="宋体"/>
          <w:color w:val="000000"/>
          <w:sz w:val="24"/>
          <w:szCs w:val="24"/>
        </w:rPr>
        <w:t xml:space="preserve">的不利后果由成交供应商自行承担。</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宋体" w:hAnsi="宋体" w:eastAsia="宋体" w:cs="宋体"/>
          <w:sz w:val="24"/>
          <w:szCs w:val="24"/>
        </w:rPr>
      </w:pPr>
      <w:r/>
      <w:bookmarkStart w:id="154" w:name="_Toc16938552"/>
      <w:r/>
      <w:bookmarkEnd w:id="154"/>
      <w:r/>
      <w:bookmarkStart w:id="155" w:name="_Toc513029236"/>
      <w:r/>
      <w:bookmarkEnd w:id="155"/>
      <w:r/>
      <w:bookmarkStart w:id="156" w:name="_Toc120614220"/>
      <w:r/>
      <w:bookmarkEnd w:id="156"/>
      <w:r/>
      <w:bookmarkStart w:id="157" w:name="_Toc20823308"/>
      <w:r>
        <w:rPr>
          <w:rFonts w:ascii="Times New Roman" w:hAnsi="Times New Roman" w:eastAsia="宋体" w:cs="Times New Roman"/>
          <w:b/>
          <w:bCs/>
          <w:color w:val="000000"/>
          <w:sz w:val="32"/>
          <w:szCs w:val="32"/>
        </w:rPr>
        <w:t xml:space="preserve">七、授予合同</w:t>
      </w:r>
      <w:bookmarkEnd w:id="157"/>
      <w:r/>
      <w:r/>
    </w:p>
    <w:p>
      <w:pPr>
        <w:ind w:firstLine="600"/>
        <w:keepLines/>
        <w:keepNext/>
        <w:rPr>
          <w:rFonts w:hint="eastAsia" w:ascii="宋体" w:hAnsi="宋体" w:eastAsia="宋体" w:cs="宋体"/>
          <w:sz w:val="24"/>
          <w:szCs w:val="24"/>
        </w:rPr>
      </w:pPr>
      <w:r/>
      <w:bookmarkStart w:id="158" w:name="_Toc513029237"/>
      <w:r/>
      <w:bookmarkEnd w:id="158"/>
      <w:r/>
      <w:bookmarkStart w:id="159" w:name="_Toc16938553"/>
      <w:r/>
      <w:bookmarkEnd w:id="159"/>
      <w:r/>
      <w:bookmarkStart w:id="160" w:name="_Toc20823309"/>
      <w:r>
        <w:rPr>
          <w:rFonts w:hint="eastAsia" w:ascii="黑体" w:hAnsi="黑体" w:eastAsia="黑体" w:cs="宋体"/>
          <w:color w:val="000000"/>
          <w:sz w:val="30"/>
          <w:szCs w:val="30"/>
        </w:rPr>
        <w:t xml:space="preserve">31. 签订合同</w:t>
      </w:r>
      <w:bookmarkEnd w:id="160"/>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未经采购人同意，成交供应商也不得采用分包形式履行合同,否则采购人有权终止合同。转包或</w:t>
      </w:r>
      <w:r>
        <w:rPr>
          <w:rFonts w:hint="eastAsia" w:ascii="宋体" w:hAnsi="宋体" w:eastAsia="宋体" w:cs="宋体"/>
          <w:color w:val="000000"/>
          <w:sz w:val="24"/>
          <w:szCs w:val="24"/>
        </w:rPr>
        <w:t xml:space="preserve">分包造成采购人损失的，成交供应商应承担相应赔偿责任。</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rPr>
          <w:rFonts w:hint="eastAsia" w:ascii="宋体" w:hAnsi="宋体" w:eastAsia="宋体" w:cs="宋体"/>
          <w:sz w:val="24"/>
          <w:szCs w:val="24"/>
        </w:rPr>
      </w:pPr>
      <w:r/>
      <w:bookmarkStart w:id="161" w:name="_Toc479757207"/>
      <w:r/>
      <w:bookmarkEnd w:id="161"/>
      <w:r/>
      <w:bookmarkStart w:id="162" w:name="_Toc16938558"/>
      <w:r/>
      <w:bookmarkEnd w:id="162"/>
      <w:r/>
      <w:bookmarkStart w:id="163" w:name="_Toc20823314"/>
      <w:r/>
      <w:bookmarkEnd w:id="163"/>
      <w:r/>
      <w:bookmarkStart w:id="164" w:name="_Toc513029242"/>
      <w:r/>
      <w:bookmarkEnd w:id="164"/>
      <w:r/>
      <w:bookmarkStart w:id="165" w:name="_Toc120614221"/>
      <w:r>
        <w:rPr>
          <w:rFonts w:hint="eastAsia" w:ascii="黑体" w:hAnsi="黑体" w:eastAsia="黑体" w:cs="宋体"/>
          <w:color w:val="000000"/>
          <w:sz w:val="30"/>
          <w:szCs w:val="30"/>
        </w:rPr>
        <w:t xml:space="preserve">33、</w:t>
      </w:r>
      <w:bookmarkEnd w:id="165"/>
      <w:r>
        <w:rPr>
          <w:rFonts w:hint="eastAsia" w:ascii="黑体" w:hAnsi="黑体" w:eastAsia="黑体" w:cs="宋体"/>
          <w:color w:val="000000"/>
          <w:sz w:val="30"/>
          <w:szCs w:val="30"/>
        </w:rPr>
        <w:t xml:space="preserve">政府采购政策功能落实</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33.1政府采购线上合同信用融资政策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33.2进口产品</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33.3中小企业、监狱企业及残疾人福利性单位</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33.3.1中小企业定义：</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中小企</w:t>
      </w:r>
      <w:r>
        <w:rPr>
          <w:rFonts w:hint="eastAsia" w:ascii="宋体" w:hAnsi="宋体" w:eastAsia="宋体" w:cs="宋体"/>
          <w:color w:val="000000"/>
          <w:sz w:val="24"/>
          <w:szCs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33.3.2供应商提供的货物、工程或者服务符合下列情形的，享受中小企业扶持政策：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33.3.2.1在货物采购项目中，货物由中小企业制造，即货物由中小企业生产且使用该中小企业商号或者注册商标；</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33.3.2.2在工程采购项目中，工程由中小企业承建，即工程施工单位为中小企业；</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33.3.2.3在服务采购项目中，服务由中小企业承接，即提供服务的人员为中小企业依照《中华人民共和国劳动合同法》订立劳动合同的从业人员。</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33.3.3在货物采购项目中，供应商提供的货物既有中小企业制造货物，也有大型企业制造货物的，不享受中小企业扶持政策。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33.3.4以联合体形式参加政府采购活动，联合体各方均为中小企业的，联合体视同中小企业。其中，联合体各方均为小微企业的，联合体视同小微企业。</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33.3.6残疾人福利单位定义：享受政府采购支持政策的残疾人福利性单位应当同时满足以下条件：</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33.3.6.1安置的残疾人占本单位在职职工人数的比例不低于25%（含25%），并且安置的残疾人人数不少于10人（含10人）；</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33.3.6.2依法与安置的每位残疾人签订了一年以上（含一年）的劳动合同或服务协议；</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33.3.6.3为安置的每位残疾人按月足额缴纳了基本养老保险、基本医疗保险、失业保险、工伤保险和生育保险等社会保险费；</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33.3.6.4通过银行等金融机构向安置的每位残疾人，按月支付了不低于单位所在区县适用的经省级人民政府批准的月最低工资标准的工资；</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33.4政府采购节能产品、环境标志产品</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u w:val="single"/>
        </w:rPr>
        <w:t xml:space="preserve">如属政府强制采购产品未提供认证证书的或认证证书提供不全的将视为未实质性响应采购要求。</w:t>
      </w:r>
      <w:r>
        <w:rPr>
          <w:rFonts w:hint="eastAsia" w:ascii="宋体" w:hAnsi="宋体" w:eastAsia="宋体" w:cs="宋体"/>
          <w:color w:val="000000"/>
          <w:sz w:val="24"/>
          <w:szCs w:val="24"/>
        </w:rPr>
        <w:t xml:space="preserve">其他条件相同情况下，应当优先采购节能产品、环境标志产品。</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33.5绿色包装</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33.6政府采购创新产品</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采购人优先采购各级政府部门公开发布的有效期内的创新产品、创新服务、首台套、首购首用等《目录》的创新产品。</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33.7绿色数据中心政策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600"/>
        <w:keepLines/>
        <w:keepNext/>
        <w:rPr>
          <w:rFonts w:hint="eastAsia" w:ascii="黑体" w:hAnsi="黑体" w:eastAsia="黑体" w:cs="宋体"/>
          <w:sz w:val="30"/>
          <w:szCs w:val="30"/>
        </w:rPr>
      </w:pPr>
      <w:r>
        <w:rPr>
          <w:rFonts w:hint="eastAsia" w:ascii="黑体" w:hAnsi="黑体" w:eastAsia="黑体" w:cs="宋体"/>
          <w:sz w:val="30"/>
          <w:szCs w:val="30"/>
        </w:rPr>
        <w:t xml:space="preserve">33.8实施本国产品标准及相关政策</w:t>
      </w:r>
      <w:r/>
    </w:p>
    <w:p>
      <w:pPr>
        <w:ind w:firstLine="556"/>
        <w:spacing w:line="0" w:lineRule="atLeast"/>
        <w:rPr>
          <w:rFonts w:hint="eastAsia" w:ascii="宋体" w:hAnsi="宋体" w:eastAsia="宋体" w:cs="宋体"/>
          <w:sz w:val="24"/>
          <w:szCs w:val="24"/>
        </w:rPr>
      </w:pPr>
      <w:r>
        <w:rPr>
          <w:rFonts w:hint="eastAsia" w:ascii="宋体" w:hAnsi="宋体" w:eastAsia="宋体" w:cs="宋体"/>
          <w:sz w:val="24"/>
          <w:szCs w:val="24"/>
        </w:rPr>
        <w:t xml:space="preserve">1.本项目对采购本国产品给予政策支持。</w:t>
      </w:r>
      <w:r/>
    </w:p>
    <w:p>
      <w:pPr>
        <w:ind w:firstLine="556"/>
        <w:spacing w:line="0" w:lineRule="atLeast"/>
        <w:rPr>
          <w:rFonts w:hint="eastAsia" w:ascii="宋体" w:hAnsi="宋体" w:eastAsia="宋体" w:cs="宋体"/>
          <w:sz w:val="24"/>
          <w:szCs w:val="24"/>
        </w:rPr>
      </w:pPr>
      <w:r>
        <w:rPr>
          <w:rFonts w:hint="eastAsia" w:ascii="宋体" w:hAnsi="宋体" w:eastAsia="宋体" w:cs="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6"/>
        <w:spacing w:line="0" w:lineRule="atLeast"/>
        <w:rPr>
          <w:rFonts w:hint="eastAsia" w:ascii="宋体" w:hAnsi="宋体" w:eastAsia="宋体" w:cs="宋体"/>
          <w:sz w:val="24"/>
          <w:szCs w:val="24"/>
        </w:rPr>
      </w:pPr>
      <w:r>
        <w:rPr>
          <w:rFonts w:hint="eastAsia" w:ascii="宋体" w:hAnsi="宋体" w:eastAsia="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6"/>
        <w:spacing w:line="0" w:lineRule="atLeast"/>
        <w:rPr>
          <w:rFonts w:hint="eastAsia" w:ascii="宋体" w:hAnsi="宋体" w:eastAsia="宋体" w:cs="宋体"/>
          <w:sz w:val="24"/>
          <w:szCs w:val="24"/>
        </w:rPr>
      </w:pPr>
      <w:r>
        <w:rPr>
          <w:rFonts w:hint="eastAsia" w:ascii="宋体" w:hAnsi="宋体" w:eastAsia="宋体" w:cs="宋体"/>
          <w:sz w:val="24"/>
          <w:szCs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33.9履约保证金政策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确需收取履约保证金的，履约保证金的缴纳形式：</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如以履约保函（保险）形式缴纳履约保证金，供应商可通过政府采购电子履约保函（保险）平台（www.jsdzbh.com）在线申请履约保函（保险）。</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640"/>
        <w:keepNext/>
        <w:rPr>
          <w:rFonts w:hint="eastAsia" w:ascii="宋体" w:hAnsi="宋体" w:eastAsia="宋体" w:cs="宋体"/>
          <w:sz w:val="24"/>
          <w:szCs w:val="24"/>
        </w:rPr>
      </w:pP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hint="eastAsia" w:ascii="宋体" w:hAnsi="宋体" w:eastAsia="宋体" w:cs="宋体"/>
          <w:sz w:val="24"/>
          <w:szCs w:val="24"/>
        </w:rPr>
      </w:pPr>
      <w:r/>
      <w:bookmarkStart w:id="166" w:name="_Toc513029243"/>
      <w:r/>
      <w:bookmarkEnd w:id="166"/>
      <w:r/>
      <w:bookmarkStart w:id="167" w:name="_Toc16938559"/>
      <w:r/>
      <w:bookmarkEnd w:id="167"/>
      <w:r/>
      <w:bookmarkStart w:id="168" w:name="_Toc20823315"/>
      <w:r>
        <w:rPr>
          <w:rFonts w:hint="eastAsia" w:ascii="宋体" w:hAnsi="宋体" w:eastAsia="宋体" w:cs="宋体"/>
          <w:color w:val="000000"/>
          <w:sz w:val="24"/>
          <w:szCs w:val="24"/>
        </w:rPr>
        <w:t xml:space="preserve">以下为成交后签订本项目合同的通用条款，成交供应商不得提出实质性的修改。</w:t>
      </w:r>
      <w:bookmarkEnd w:id="168"/>
      <w:r/>
      <w:r/>
    </w:p>
    <w:p>
      <w:pPr>
        <w:jc w:val="center"/>
        <w:spacing w:before="145" w:after="145"/>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hint="eastAsia"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项目名称：泰州市生态环境局业务用房物业管理服务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项目竞争性磋商的结果，签署本合同。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三、技术资料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3.1乙方应按磋商文件规定的时间向甲方提供与合同标的有关的技术资料。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412" w:hanging="412"/>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五、产权担保</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乙方保证所交付的合同标的的所有权完全属于乙方且无任何抵押、查封等产权瑕疵。</w:t>
      </w:r>
      <w:r/>
    </w:p>
    <w:p>
      <w:pPr>
        <w:ind w:left="410" w:hanging="410"/>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rPr>
        <w:t xml:space="preserve">不收</w:t>
      </w:r>
      <w:r>
        <w:rPr>
          <w:rFonts w:hint="eastAsia" w:ascii="宋体" w:hAnsi="宋体" w:eastAsia="宋体" w:cs="宋体"/>
          <w:color w:val="000000"/>
          <w:sz w:val="24"/>
          <w:szCs w:val="24"/>
        </w:rPr>
        <w:t xml:space="preserve">履约</w:t>
      </w:r>
      <w:r>
        <w:rPr>
          <w:rFonts w:hint="eastAsia" w:ascii="宋体" w:hAnsi="宋体" w:eastAsia="宋体" w:cs="宋体"/>
          <w:color w:val="000000"/>
          <w:sz w:val="24"/>
          <w:szCs w:val="24"/>
        </w:rPr>
        <w:t xml:space="preserve">保证金</w:t>
      </w:r>
      <w:r>
        <w:rPr>
          <w:rFonts w:hint="eastAsia" w:ascii="宋体" w:hAnsi="宋体" w:eastAsia="宋体" w:cs="宋体"/>
          <w:color w:val="000000"/>
          <w:sz w:val="24"/>
          <w:szCs w:val="24"/>
        </w:rPr>
      </w:r>
      <w:r/>
    </w:p>
    <w:p>
      <w:pPr>
        <w:ind w:left="410" w:hanging="410"/>
        <w:spacing w:before="120" w:after="1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或7.2 乙方应当按照响应文件中提供的分包意向协议履行合同。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spacing w:before="120" w:after="120"/>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r/>
    </w:p>
    <w:p>
      <w:pPr>
        <w:spacing w:before="120" w:after="120"/>
        <w:rPr>
          <w:rFonts w:hint="eastAsia" w:ascii="宋体" w:hAnsi="宋体" w:eastAsia="宋体" w:cs="宋体"/>
          <w:color w:val="ee0000"/>
          <w:sz w:val="24"/>
          <w:szCs w:val="24"/>
        </w:rPr>
      </w:pPr>
      <w:r>
        <w:rPr>
          <w:rFonts w:hint="eastAsia" w:ascii="宋体" w:hAnsi="宋体" w:eastAsia="宋体" w:cs="宋体"/>
          <w:color w:val="ee0000"/>
          <w:sz w:val="24"/>
          <w:szCs w:val="24"/>
        </w:rPr>
        <w:t xml:space="preserve">8.2</w:t>
      </w:r>
      <w:r>
        <w:rPr>
          <w:rFonts w:ascii="宋体" w:hAnsi="宋体" w:eastAsia="宋体" w:cs="宋体"/>
          <w:color w:val="ee0000"/>
          <w:sz w:val="24"/>
          <w:szCs w:val="24"/>
        </w:rPr>
        <w:t xml:space="preserve">供应商申请支付合同款项时，采购人</w:t>
      </w:r>
      <w:r>
        <w:rPr>
          <w:rFonts w:hint="eastAsia" w:ascii="宋体" w:hAnsi="宋体" w:eastAsia="宋体" w:cs="宋体"/>
          <w:color w:val="ee0000"/>
          <w:sz w:val="24"/>
          <w:szCs w:val="24"/>
        </w:rPr>
        <w:t xml:space="preserve">有权要求其</w:t>
      </w:r>
      <w:r>
        <w:rPr>
          <w:rFonts w:ascii="宋体" w:hAnsi="宋体" w:eastAsia="宋体" w:cs="宋体"/>
          <w:color w:val="ee0000"/>
          <w:sz w:val="24"/>
          <w:szCs w:val="24"/>
        </w:rPr>
        <w:t xml:space="preserve">提交以下证明材料：</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(1) 经供应商盖章确认的、申请付款周期内（即上月或上一季度）</w:t>
      </w:r>
      <w:r>
        <w:rPr>
          <w:rFonts w:hint="eastAsia" w:ascii="宋体" w:hAnsi="宋体" w:eastAsia="宋体" w:cs="宋体"/>
          <w:color w:val="ee0000"/>
          <w:sz w:val="24"/>
          <w:szCs w:val="24"/>
        </w:rPr>
        <w:t xml:space="preserve">所有</w:t>
      </w:r>
      <w:r>
        <w:rPr>
          <w:rFonts w:ascii="宋体" w:hAnsi="宋体" w:eastAsia="宋体" w:cs="宋体"/>
          <w:color w:val="ee0000"/>
          <w:sz w:val="24"/>
          <w:szCs w:val="24"/>
        </w:rPr>
        <w:t xml:space="preserve">项目服务人员的工资发放明细表（须包含人员姓名、发放月份、应发工资金额、实发工资金额、银行流水单号或清晰的银行转账凭证等关键信息）。</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(2) 由社保征收机构出具的、申请付款周期内（即上月或上一季度）所有</w:t>
      </w:r>
      <w:r>
        <w:rPr>
          <w:rFonts w:hint="eastAsia" w:ascii="宋体" w:hAnsi="宋体" w:eastAsia="宋体" w:cs="宋体"/>
          <w:color w:val="ee0000"/>
          <w:sz w:val="24"/>
          <w:szCs w:val="24"/>
        </w:rPr>
        <w:t xml:space="preserve">未达法定退休年龄</w:t>
      </w:r>
      <w:r>
        <w:rPr>
          <w:rFonts w:ascii="宋体" w:hAnsi="宋体" w:eastAsia="宋体" w:cs="宋体"/>
          <w:color w:val="ee0000"/>
          <w:sz w:val="24"/>
          <w:szCs w:val="24"/>
        </w:rPr>
        <w:t xml:space="preserve">项目服务人员的社会保险缴纳证明凭证（需清晰显示缴纳单位、人员姓名、身份证号、险种、缴费基数、缴费月份等）。</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 (3) 采购人要求的、证明人员实际投入和工作情况的其他相关材料（如有）。</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 若</w:t>
      </w:r>
      <w:r>
        <w:rPr>
          <w:rFonts w:hint="eastAsia" w:ascii="宋体" w:hAnsi="宋体" w:eastAsia="宋体" w:cs="宋体"/>
          <w:color w:val="ee0000"/>
          <w:sz w:val="24"/>
          <w:szCs w:val="24"/>
        </w:rPr>
        <w:t xml:space="preserve">上述8.1.3所提供的材料</w:t>
      </w:r>
      <w:r>
        <w:rPr>
          <w:rFonts w:ascii="宋体" w:hAnsi="宋体" w:eastAsia="宋体" w:cs="宋体"/>
          <w:color w:val="ee0000"/>
          <w:sz w:val="24"/>
          <w:szCs w:val="24"/>
        </w:rPr>
        <w:t xml:space="preserve">缺失、无效、不完整，或经核实证明供应商投入的人员数量、资质不符合</w:t>
      </w:r>
      <w:r>
        <w:rPr>
          <w:rFonts w:hint="eastAsia" w:ascii="宋体" w:hAnsi="宋体" w:eastAsia="宋体" w:cs="宋体"/>
          <w:color w:val="ee0000"/>
          <w:sz w:val="24"/>
          <w:szCs w:val="24"/>
        </w:rPr>
        <w:t xml:space="preserve">采购</w:t>
      </w:r>
      <w:r>
        <w:rPr>
          <w:rFonts w:ascii="宋体" w:hAnsi="宋体" w:eastAsia="宋体" w:cs="宋体"/>
          <w:color w:val="ee0000"/>
          <w:sz w:val="24"/>
          <w:szCs w:val="24"/>
        </w:rPr>
        <w:t xml:space="preserve">文件及合同约定，或当期服务考核结果未满足合同约定的支付条件，采购人有权：</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要求供应商补充材料或说明；</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暂停支付全部或部分该期款项；</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根据考核结果和合同约定，扣减相应比例的合同款项作为违约金；</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视情节严重程度，启动违约处理程序。</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供应商提供虚假</w:t>
      </w:r>
      <w:r>
        <w:rPr>
          <w:rFonts w:hint="eastAsia" w:ascii="宋体" w:hAnsi="宋体" w:eastAsia="宋体" w:cs="宋体"/>
          <w:color w:val="ee0000"/>
          <w:sz w:val="24"/>
          <w:szCs w:val="24"/>
        </w:rPr>
        <w:t xml:space="preserve">材料</w:t>
      </w:r>
      <w:r>
        <w:rPr>
          <w:rFonts w:ascii="宋体" w:hAnsi="宋体" w:eastAsia="宋体" w:cs="宋体"/>
          <w:color w:val="ee0000"/>
          <w:sz w:val="24"/>
          <w:szCs w:val="24"/>
        </w:rPr>
        <w:t xml:space="preserve">的，一经查实，采购人有权立即暂停或终止付款，并视为严重违约，可依据合同条款追究其一切法律责任。</w:t>
      </w:r>
      <w:r/>
    </w:p>
    <w:p>
      <w:pPr>
        <w:spacing w:before="145" w:after="145"/>
        <w:rPr>
          <w:rFonts w:hint="eastAsia"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ind w:left="480" w:hanging="480"/>
        <w:spacing w:before="120" w:after="1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十、质量保证及服务</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乙方应按采购文件规定及响应文件承诺的服务要求、质量标准向甲方提供服务；若无特殊说明，则按国家有关部门最新颁布的标准及规范为准。</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乙方应保证其提供的服务是全面和规范的，并完全符合招响应文件。如因乙方提供的服务有瑕疵造成甲方损失的，所需费用由乙方承担。</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如在服务过程中发生质量、安全问题，乙方在接到甲方通知后在0.5小时内到达甲方现场。</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乙方应对所提供服务出现的质量及安全问题负责处理解决并承担一切费用。</w:t>
      </w:r>
      <w:r/>
    </w:p>
    <w:p>
      <w:pPr>
        <w:pStyle w:val="1186"/>
        <w:spacing w:before="120" w:after="120"/>
        <w:rPr>
          <w:rFonts w:hint="eastAsia"/>
          <w:b/>
          <w:sz w:val="24"/>
          <w:szCs w:val="24"/>
        </w:rPr>
      </w:pPr>
      <w:r>
        <w:rPr>
          <w:rFonts w:hint="eastAsia" w:cs="宋体"/>
          <w:b/>
          <w:bCs/>
          <w:color w:val="000000"/>
          <w:sz w:val="24"/>
          <w:szCs w:val="24"/>
        </w:rPr>
        <w:t xml:space="preserve">十</w:t>
      </w:r>
      <w:r>
        <w:rPr>
          <w:rFonts w:hint="eastAsia" w:cs="宋体"/>
          <w:b/>
          <w:bCs/>
          <w:color w:val="000000"/>
          <w:sz w:val="24"/>
          <w:szCs w:val="24"/>
          <w:lang w:eastAsia="zh-CN"/>
        </w:rPr>
        <w:t xml:space="preserve">一</w:t>
      </w:r>
      <w:r>
        <w:rPr>
          <w:rFonts w:hint="eastAsia" w:cs="宋体"/>
          <w:b/>
          <w:bCs/>
          <w:color w:val="000000"/>
          <w:sz w:val="24"/>
          <w:szCs w:val="24"/>
        </w:rPr>
        <w:t xml:space="preserve">、</w:t>
      </w:r>
      <w:r>
        <w:rPr>
          <w:rFonts w:hint="eastAsia"/>
          <w:b/>
          <w:sz w:val="24"/>
          <w:szCs w:val="24"/>
        </w:rPr>
        <w:t xml:space="preserve">项目</w:t>
      </w:r>
      <w:r>
        <w:rPr>
          <w:b/>
          <w:sz w:val="24"/>
          <w:szCs w:val="24"/>
        </w:rPr>
        <w:t xml:space="preserve">验收</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甲方依法组织履约验收工作。</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对于实际使用人和甲方分离的项目，甲方邀请实际使用人参与验收。</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如有必要，甲方邀请参加本项目的其他供应商或第三方专业机构及专家参与验收，相关意见将作为验收书的参考资料。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十二、违约责任</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合同生效后，发现乙方投标属虚假承诺，或经权威部门监测提供的服务不能满足磋商文件要求，造成合同无法继续履行的，应向甲方支付不少于合同总价</w:t>
      </w:r>
      <w:r>
        <w:rPr>
          <w:rFonts w:hint="eastAsia" w:ascii="宋体" w:hAnsi="宋体" w:eastAsia="宋体" w:cs="宋体"/>
          <w:color w:val="ee0000"/>
          <w:sz w:val="24"/>
          <w:szCs w:val="24"/>
        </w:rPr>
        <w:t xml:space="preserve">_</w:t>
      </w:r>
      <w:r>
        <w:rPr>
          <w:rFonts w:hint="eastAsia" w:ascii="宋体" w:hAnsi="宋体" w:eastAsia="宋体" w:cs="宋体"/>
          <w:color w:val="ee0000"/>
          <w:sz w:val="24"/>
          <w:szCs w:val="24"/>
          <w:u w:val="single"/>
        </w:rPr>
        <w:t xml:space="preserve">10%</w:t>
      </w:r>
      <w:r>
        <w:rPr>
          <w:rFonts w:hint="eastAsia" w:ascii="宋体" w:hAnsi="宋体" w:eastAsia="宋体" w:cs="宋体"/>
          <w:color w:val="000000"/>
          <w:sz w:val="24"/>
          <w:szCs w:val="24"/>
        </w:rPr>
        <w:t xml:space="preserve">_赔偿金。</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本项目派驻团队及提供的服务必须与招、响应文件保持一致，若需调整须经甲方书面同意，否则甲方有权终止合同。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十三、不可抗力事件处理</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在合同有效期内，任何一方因不可抗力事件导致不能履行合同，则合同履行期可延长，其延长期与不可抗力影响期相同。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13.3 不可抗力事件延续120天以上，双方应通过友好协商，确定是否继续履行合同。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十四、解决争议的方法</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14.1双方在签订、履行合同中所发生的一切争议，应通过友好协商解决。如协商不成，由甲方住所地人民法院管辖。</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十五、合同生效及其它</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15.1 合同经双方法定代表人或授权委托代表人签字并加盖单位公章后生效。</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15.2本合同未尽事宜，遵照《中华人民共和国民法典》、《中华人民共和国政府采购法》有关条文执行。</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15.3 本合同正本一式两份，具有同等法律效力，甲方、乙方各执一份。</w:t>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ind w:firstLine="420"/>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                                     </w:t>
      </w:r>
      <w:r/>
    </w:p>
    <w:p>
      <w:pPr>
        <w:ind w:firstLine="42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20"/>
        <w:jc w:val="right"/>
        <w:rPr>
          <w:rFonts w:hint="eastAsia" w:ascii="宋体" w:hAnsi="宋体" w:eastAsia="宋体" w:cs="宋体"/>
          <w:sz w:val="24"/>
          <w:szCs w:val="24"/>
        </w:rPr>
      </w:pPr>
      <w:r>
        <w:rPr>
          <w:rFonts w:ascii="Times New Roman" w:hAnsi="Times New Roman" w:eastAsia="宋体" w:cs="Times New Roman"/>
          <w:color w:val="000000"/>
          <w:sz w:val="24"/>
          <w:szCs w:val="24"/>
        </w:rPr>
        <w:t xml:space="preserve">     签订日期：      年    月   日</w:t>
      </w:r>
      <w:r/>
    </w:p>
    <w:p>
      <w:pPr>
        <w:jc w:val="center"/>
        <w:spacing w:before="120" w:after="120"/>
        <w:rPr>
          <w:rFonts w:hint="eastAsia" w:ascii="宋体" w:hAnsi="宋体" w:eastAsia="宋体" w:cs="宋体"/>
          <w:sz w:val="24"/>
          <w:szCs w:val="24"/>
        </w:rPr>
      </w:pPr>
      <w:r/>
      <w:bookmarkStart w:id="169" w:name="_Toc20823346"/>
      <w:r/>
      <w:bookmarkEnd w:id="169"/>
      <w:r/>
      <w:bookmarkStart w:id="170" w:name="_Hlt16619350"/>
      <w:r/>
      <w:bookmarkEnd w:id="170"/>
      <w:r/>
      <w:bookmarkStart w:id="171" w:name="_Hlt16619369"/>
      <w:r/>
      <w:bookmarkEnd w:id="171"/>
      <w:r/>
      <w:bookmarkStart w:id="172" w:name="_Toc462564139"/>
      <w:r/>
      <w:bookmarkEnd w:id="172"/>
      <w:r/>
      <w:bookmarkStart w:id="173" w:name="_Toc16938590"/>
      <w:r/>
      <w:bookmarkEnd w:id="173"/>
      <w:r/>
      <w:bookmarkStart w:id="174" w:name="_Toc120614244"/>
      <w:r/>
      <w:bookmarkEnd w:id="174"/>
      <w:r/>
      <w:bookmarkStart w:id="175" w:name="_Toc479757211"/>
      <w:r>
        <w:rPr>
          <w:rFonts w:hint="eastAsia" w:ascii="黑体" w:hAnsi="黑体" w:eastAsia="黑体" w:cs="宋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75"/>
      <w:r>
        <w:rPr>
          <w:rFonts w:hint="eastAsia" w:ascii="黑体" w:hAnsi="黑体" w:eastAsia="黑体" w:cs="宋体"/>
          <w:color w:val="000000"/>
          <w:sz w:val="44"/>
          <w:szCs w:val="44"/>
        </w:rPr>
        <w:t xml:space="preserve">四章 采购需求</w:t>
      </w:r>
      <w:bookmarkStart w:id="176" w:name="_Toc26554093"/>
      <w:r/>
      <w:bookmarkEnd w:id="176"/>
      <w:r/>
      <w:bookmarkStart w:id="177" w:name="_Toc49090575"/>
      <w:r/>
      <w:bookmarkEnd w:id="177"/>
      <w:r/>
      <w:r/>
    </w:p>
    <w:p>
      <w:pPr>
        <w:rPr>
          <w:rFonts w:hint="eastAsia" w:ascii="宋体" w:hAnsi="宋体" w:eastAsia="宋体"/>
          <w:sz w:val="24"/>
          <w:szCs w:val="24"/>
        </w:rPr>
      </w:pPr>
      <w:r/>
      <w:bookmarkStart w:id="178" w:name="_Toc120614281"/>
      <w:r>
        <w:rPr>
          <w:rFonts w:ascii="宋体" w:hAnsi="宋体" w:eastAsia="宋体"/>
          <w:sz w:val="24"/>
          <w:szCs w:val="24"/>
        </w:rPr>
        <w:t xml:space="preserve">项目属性：服务类项目</w:t>
      </w:r>
      <w:r/>
    </w:p>
    <w:p>
      <w:pPr>
        <w:ind w:firstLine="482"/>
        <w:rPr>
          <w:rFonts w:hint="eastAsia" w:ascii="宋体" w:hAnsi="宋体" w:eastAsia="宋体"/>
          <w:b/>
          <w:bCs/>
          <w:sz w:val="24"/>
          <w:szCs w:val="24"/>
        </w:rPr>
      </w:pPr>
      <w:r>
        <w:rPr>
          <w:rFonts w:ascii="宋体" w:hAnsi="宋体" w:eastAsia="宋体"/>
          <w:b/>
          <w:bCs/>
          <w:sz w:val="24"/>
          <w:szCs w:val="24"/>
        </w:rPr>
        <w:t xml:space="preserve">1.项目基本情况</w:t>
      </w:r>
      <w:r/>
    </w:p>
    <w:p>
      <w:pPr>
        <w:ind w:firstLine="480"/>
        <w:rPr>
          <w:rFonts w:hint="eastAsia" w:ascii="宋体" w:hAnsi="宋体" w:eastAsia="宋体"/>
          <w:sz w:val="24"/>
          <w:szCs w:val="24"/>
        </w:rPr>
      </w:pPr>
      <w:r>
        <w:rPr>
          <w:rFonts w:ascii="宋体" w:hAnsi="宋体" w:eastAsia="宋体"/>
          <w:sz w:val="24"/>
          <w:szCs w:val="24"/>
        </w:rPr>
        <w:t xml:space="preserve">物业管理要求概述：物业管理包括市生态环境局业务用房清洁卫生工作、安保（含门卫管理和车辆引导管理）、消防控制室（安保监控室）值班、会务服务等工作。</w:t>
      </w:r>
      <w:r/>
    </w:p>
    <w:p>
      <w:pPr>
        <w:ind w:firstLine="480"/>
        <w:rPr>
          <w:rFonts w:hint="eastAsia" w:ascii="宋体" w:hAnsi="宋体" w:eastAsia="宋体"/>
          <w:sz w:val="24"/>
          <w:szCs w:val="24"/>
        </w:rPr>
      </w:pPr>
      <w:r>
        <w:rPr>
          <w:rFonts w:ascii="宋体" w:hAnsi="宋体" w:eastAsia="宋体"/>
          <w:sz w:val="24"/>
          <w:szCs w:val="24"/>
        </w:rPr>
        <w:t xml:space="preserve">项目情况概况：</w:t>
      </w:r>
      <w:r/>
    </w:p>
    <w:p>
      <w:pPr>
        <w:ind w:firstLine="480"/>
        <w:rPr>
          <w:rFonts w:hint="eastAsia" w:ascii="宋体" w:hAnsi="宋体" w:eastAsia="宋体"/>
          <w:sz w:val="24"/>
          <w:szCs w:val="24"/>
        </w:rPr>
      </w:pPr>
      <w:r>
        <w:rPr>
          <w:rFonts w:ascii="宋体" w:hAnsi="宋体" w:eastAsia="宋体"/>
          <w:sz w:val="24"/>
          <w:szCs w:val="24"/>
        </w:rPr>
        <w:t xml:space="preserve">总建筑面积：25245㎡。其中各建筑面积：主楼17294平方米（含地下室区域），附1楼3103平方米，附2楼2633平方米，附3楼1776平方米，配电房355平方米，传达室及信访接待室84平方米。广场及道路约8000平方米。绿化面积约7500平方米。</w:t>
      </w:r>
      <w:r/>
    </w:p>
    <w:p>
      <w:pPr>
        <w:ind w:firstLine="480"/>
        <w:rPr>
          <w:rFonts w:hint="eastAsia" w:ascii="宋体" w:hAnsi="宋体" w:eastAsia="宋体"/>
          <w:sz w:val="24"/>
          <w:szCs w:val="24"/>
          <w:highlight w:val="cyan"/>
        </w:rPr>
      </w:pPr>
      <w:r>
        <w:rPr>
          <w:rFonts w:hint="eastAsia" w:ascii="宋体" w:hAnsi="宋体" w:eastAsia="宋体"/>
          <w:sz w:val="24"/>
          <w:szCs w:val="24"/>
          <w:highlight w:val="cyan"/>
        </w:rPr>
      </w:r>
      <w:r/>
    </w:p>
    <w:p>
      <w:pPr>
        <w:ind w:firstLine="482"/>
        <w:rPr>
          <w:rFonts w:hint="eastAsia" w:ascii="宋体" w:hAnsi="宋体" w:eastAsia="宋体"/>
          <w:b/>
          <w:bCs/>
          <w:sz w:val="24"/>
          <w:szCs w:val="24"/>
        </w:rPr>
      </w:pPr>
      <w:r>
        <w:rPr>
          <w:rFonts w:ascii="宋体" w:hAnsi="宋体" w:eastAsia="宋体"/>
          <w:b/>
          <w:bCs/>
          <w:sz w:val="24"/>
          <w:szCs w:val="24"/>
        </w:rPr>
        <w:t xml:space="preserve">1.1物业情况</w:t>
      </w:r>
      <w:r/>
    </w:p>
    <w:tbl>
      <w:tblPr>
        <w:tblStyle w:val="829"/>
        <w:tblW w:w="47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39"/>
        <w:gridCol w:w="4175"/>
      </w:tblGrid>
      <w:tr>
        <w:trPr>
          <w:trHeight w:val="90"/>
        </w:trPr>
        <w:tc>
          <w:tcPr>
            <w:tcW w:w="408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物业名称</w:t>
            </w:r>
            <w:r/>
          </w:p>
        </w:tc>
        <w:tc>
          <w:tcPr>
            <w:tcW w:w="4027"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物业地址</w:t>
            </w:r>
            <w:r/>
          </w:p>
        </w:tc>
      </w:tr>
      <w:tr>
        <w:trPr>
          <w:trHeight w:val="857"/>
        </w:trPr>
        <w:tc>
          <w:tcPr>
            <w:tcW w:w="408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泰州市生态环境局物业管理服务</w:t>
            </w:r>
            <w:r/>
          </w:p>
        </w:tc>
        <w:tc>
          <w:tcPr>
            <w:tcW w:w="4027"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江苏省泰州市海陵区永晖路18号</w:t>
            </w:r>
            <w:r/>
          </w:p>
        </w:tc>
      </w:tr>
    </w:tbl>
    <w:p>
      <w:pPr>
        <w:ind w:firstLine="480"/>
        <w:rPr>
          <w:rFonts w:hint="eastAsia" w:ascii="宋体" w:hAnsi="宋体" w:eastAsia="宋体"/>
          <w:sz w:val="24"/>
          <w:szCs w:val="24"/>
        </w:rPr>
      </w:pPr>
      <w:r>
        <w:rPr>
          <w:rFonts w:ascii="宋体" w:hAnsi="宋体" w:eastAsia="宋体"/>
          <w:sz w:val="24"/>
          <w:szCs w:val="24"/>
        </w:rPr>
        <w:t xml:space="preserve">（1）采购人向中标人提供物业办公用房（传达室、物业办公室）2处，合计面积65平方米；</w:t>
      </w:r>
      <w:r/>
    </w:p>
    <w:p>
      <w:pPr>
        <w:ind w:firstLine="480"/>
        <w:rPr>
          <w:rFonts w:hint="eastAsia" w:ascii="宋体" w:hAnsi="宋体" w:eastAsia="宋体"/>
          <w:sz w:val="24"/>
          <w:szCs w:val="24"/>
          <w:lang w:val="zh-CN"/>
        </w:rPr>
      </w:pPr>
      <w:r>
        <w:rPr>
          <w:rFonts w:hint="eastAsia" w:ascii="宋体" w:hAnsi="宋体" w:eastAsia="宋体"/>
          <w:sz w:val="24"/>
          <w:szCs w:val="24"/>
          <w:lang w:val="zh-CN"/>
        </w:rPr>
      </w:r>
      <w:r/>
    </w:p>
    <w:p>
      <w:pPr>
        <w:ind w:firstLine="482"/>
        <w:rPr>
          <w:rFonts w:hint="eastAsia" w:ascii="宋体" w:hAnsi="宋体" w:eastAsia="宋体"/>
          <w:b/>
          <w:bCs/>
          <w:sz w:val="24"/>
          <w:szCs w:val="24"/>
        </w:rPr>
      </w:pPr>
      <w:r>
        <w:rPr>
          <w:rFonts w:ascii="宋体" w:hAnsi="宋体" w:eastAsia="宋体"/>
          <w:b/>
          <w:bCs/>
          <w:sz w:val="24"/>
          <w:szCs w:val="24"/>
        </w:rPr>
        <w:t xml:space="preserve">2.物业服务范围</w:t>
      </w:r>
      <w:r/>
    </w:p>
    <w:p>
      <w:pPr>
        <w:ind w:firstLine="482"/>
        <w:rPr>
          <w:rFonts w:hint="eastAsia" w:ascii="宋体" w:hAnsi="宋体" w:eastAsia="宋体"/>
          <w:b/>
          <w:bCs/>
          <w:sz w:val="24"/>
          <w:szCs w:val="24"/>
        </w:rPr>
      </w:pPr>
      <w:r>
        <w:rPr>
          <w:rFonts w:ascii="宋体" w:hAnsi="宋体" w:eastAsia="宋体"/>
          <w:b/>
          <w:bCs/>
          <w:sz w:val="24"/>
          <w:szCs w:val="24"/>
        </w:rPr>
        <w:t xml:space="preserve">【物业名称：泰州市生态环境局物业管理服务 】  </w:t>
      </w:r>
      <w:r/>
    </w:p>
    <w:p>
      <w:pPr>
        <w:ind w:firstLine="482"/>
        <w:rPr>
          <w:rFonts w:hint="eastAsia" w:ascii="宋体" w:hAnsi="宋体" w:eastAsia="宋体"/>
          <w:b/>
          <w:bCs/>
          <w:sz w:val="24"/>
          <w:szCs w:val="24"/>
        </w:rPr>
      </w:pPr>
      <w:r>
        <w:rPr>
          <w:rFonts w:ascii="宋体" w:hAnsi="宋体" w:eastAsia="宋体"/>
          <w:b/>
          <w:bCs/>
          <w:sz w:val="24"/>
          <w:szCs w:val="24"/>
        </w:rPr>
        <w:t xml:space="preserve">（1）物业管理（建筑物）</w:t>
      </w:r>
      <w:r/>
    </w:p>
    <w:tbl>
      <w:tblPr>
        <w:tblStyle w:val="8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9"/>
        <w:gridCol w:w="1987"/>
        <w:gridCol w:w="3327"/>
        <w:gridCol w:w="2524"/>
      </w:tblGrid>
      <w:tr>
        <w:trPr>
          <w:trHeight w:val="454"/>
        </w:trPr>
        <w:tc>
          <w:tcPr>
            <w:gridSpan w:val="2"/>
            <w:tcW w:w="287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名称</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明细</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服务内容及标准</w:t>
            </w:r>
            <w:r/>
          </w:p>
        </w:tc>
      </w:tr>
      <w:tr>
        <w:trPr>
          <w:trHeight w:val="454"/>
        </w:trPr>
        <w:tc>
          <w:tcPr>
            <w:gridSpan w:val="2"/>
            <w:tcW w:w="287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建筑名称</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办公楼</w:t>
            </w:r>
            <w:r/>
          </w:p>
        </w:tc>
        <w:tc>
          <w:tcPr>
            <w:tcW w:w="243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trHeight w:val="454"/>
        </w:trPr>
        <w:tc>
          <w:tcPr>
            <w:tcW w:w="963"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总面积</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建筑面积（㎡）</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总建筑面积：25245平方米</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需保洁面积（㎡）</w:t>
            </w:r>
            <w:r/>
          </w:p>
        </w:tc>
        <w:tc>
          <w:tcPr>
            <w:tcW w:w="3209" w:type="dxa"/>
            <w:vAlign w:val="center"/>
            <w:textDirection w:val="lrTb"/>
            <w:noWrap w:val="false"/>
          </w:tcPr>
          <w:p>
            <w:pPr>
              <w:rPr>
                <w:rFonts w:hint="eastAsia" w:ascii="宋体" w:hAnsi="宋体" w:eastAsia="宋体"/>
                <w:sz w:val="24"/>
                <w:szCs w:val="24"/>
                <w:highlight w:val="yellow"/>
              </w:rPr>
            </w:pPr>
            <w:r>
              <w:rPr>
                <w:rFonts w:ascii="宋体" w:hAnsi="宋体" w:eastAsia="宋体"/>
                <w:sz w:val="24"/>
                <w:szCs w:val="24"/>
              </w:rPr>
              <w:t xml:space="preserve">总保洁面积：12000平方米</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963"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门窗</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门窗总数量（个）及总面积（㎡）</w:t>
            </w:r>
            <w:r/>
          </w:p>
        </w:tc>
        <w:tc>
          <w:tcPr>
            <w:tcW w:w="3209" w:type="dxa"/>
            <w:vAlign w:val="center"/>
            <w:textDirection w:val="lrTb"/>
            <w:noWrap w:val="false"/>
          </w:tcPr>
          <w:p>
            <w:pPr>
              <w:rPr>
                <w:rFonts w:hint="eastAsia" w:ascii="宋体" w:hAnsi="宋体" w:eastAsia="宋体"/>
                <w:sz w:val="24"/>
                <w:szCs w:val="24"/>
                <w:highlight w:val="magenta"/>
              </w:rPr>
            </w:pPr>
            <w:r>
              <w:rPr>
                <w:rFonts w:ascii="宋体" w:hAnsi="宋体" w:eastAsia="宋体"/>
                <w:sz w:val="24"/>
                <w:szCs w:val="24"/>
              </w:rPr>
              <w:t xml:space="preserve">数量：450个， 面积：3240平方米</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963"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地面</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地面各材质及总面积（㎡）</w:t>
            </w:r>
            <w:r/>
          </w:p>
        </w:tc>
        <w:tc>
          <w:tcPr>
            <w:tcW w:w="3209" w:type="dxa"/>
            <w:vAlign w:val="center"/>
            <w:textDirection w:val="lrTb"/>
            <w:noWrap w:val="false"/>
          </w:tcPr>
          <w:p>
            <w:pPr>
              <w:rPr>
                <w:rFonts w:hint="eastAsia" w:ascii="宋体" w:hAnsi="宋体" w:eastAsia="宋体"/>
                <w:sz w:val="24"/>
                <w:szCs w:val="24"/>
                <w:highlight w:val="magenta"/>
              </w:rPr>
            </w:pPr>
            <w:r>
              <w:rPr>
                <w:rFonts w:ascii="宋体" w:hAnsi="宋体" w:eastAsia="宋体"/>
                <w:sz w:val="24"/>
                <w:szCs w:val="24"/>
              </w:rPr>
              <w:t xml:space="preserve">总面积：20000平方米    </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963"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会议室</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室内设施说明</w:t>
            </w:r>
            <w:r/>
          </w:p>
        </w:tc>
        <w:tc>
          <w:tcPr>
            <w:tcW w:w="3209" w:type="dxa"/>
            <w:vAlign w:val="center"/>
            <w:textDirection w:val="lrTb"/>
            <w:noWrap w:val="false"/>
          </w:tcPr>
          <w:p>
            <w:pPr>
              <w:rPr>
                <w:rFonts w:hint="eastAsia" w:ascii="宋体" w:hAnsi="宋体" w:eastAsia="宋体"/>
                <w:sz w:val="24"/>
                <w:szCs w:val="24"/>
                <w:highlight w:val="yellow"/>
              </w:rPr>
            </w:pPr>
            <w:r>
              <w:rPr>
                <w:rFonts w:ascii="宋体" w:hAnsi="宋体" w:eastAsia="宋体"/>
                <w:sz w:val="24"/>
                <w:szCs w:val="24"/>
              </w:rPr>
              <w:t xml:space="preserve">会议桌150张、会议椅300把、投影机1台、话筒10只。</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见“3.4保洁服务”“3.7会议服务”</w:t>
            </w:r>
            <w:r/>
          </w:p>
        </w:tc>
      </w:tr>
      <w:tr>
        <w:trPr>
          <w:trHeight w:val="454"/>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会议室数量（个）及总面积（㎡）</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会议室总数量：17个；面积800（㎡）</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见“3.4保洁服务”“3.7会议服务”</w:t>
            </w:r>
            <w:r/>
          </w:p>
        </w:tc>
      </w:tr>
      <w:tr>
        <w:trPr>
          <w:trHeight w:val="1060"/>
        </w:trPr>
        <w:tc>
          <w:tcPr>
            <w:tcW w:w="963" w:type="dxa"/>
            <w:vAlign w:val="center"/>
            <w:textDirection w:val="lrTb"/>
            <w:noWrap w:val="false"/>
          </w:tcPr>
          <w:p>
            <w:pPr>
              <w:rPr>
                <w:rFonts w:hint="eastAsia" w:ascii="宋体" w:hAnsi="宋体" w:eastAsia="宋体"/>
                <w:sz w:val="24"/>
                <w:szCs w:val="24"/>
                <w:highlight w:val="magenta"/>
              </w:rPr>
            </w:pPr>
            <w:r>
              <w:rPr>
                <w:rFonts w:ascii="宋体" w:hAnsi="宋体" w:eastAsia="宋体"/>
                <w:sz w:val="24"/>
                <w:szCs w:val="24"/>
              </w:rPr>
              <w:t xml:space="preserve">阅览室</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 1个。面积：60平方米；</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见“3.4保洁服务”“3.7会议服务”</w:t>
            </w:r>
            <w:r/>
          </w:p>
        </w:tc>
      </w:tr>
      <w:tr>
        <w:trPr>
          <w:trHeight w:val="1060"/>
        </w:trPr>
        <w:tc>
          <w:tcPr>
            <w:tcW w:w="963" w:type="dxa"/>
            <w:vAlign w:val="center"/>
            <w:textDirection w:val="lrTb"/>
            <w:noWrap w:val="false"/>
          </w:tcPr>
          <w:p>
            <w:pPr>
              <w:rPr>
                <w:rFonts w:hint="eastAsia" w:ascii="宋体" w:hAnsi="宋体" w:eastAsia="宋体"/>
                <w:sz w:val="24"/>
                <w:szCs w:val="24"/>
                <w:highlight w:val="magenta"/>
              </w:rPr>
            </w:pPr>
            <w:r>
              <w:rPr>
                <w:rFonts w:ascii="宋体" w:hAnsi="宋体" w:eastAsia="宋体"/>
                <w:sz w:val="24"/>
                <w:szCs w:val="24"/>
              </w:rPr>
              <w:t xml:space="preserve">党员活动室</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数量：4个。面积：76平方米。</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见“3.4保洁服务”“3.7会议服务”</w:t>
            </w:r>
            <w:r/>
          </w:p>
        </w:tc>
      </w:tr>
      <w:tr>
        <w:trPr>
          <w:trHeight w:val="454"/>
        </w:trPr>
        <w:tc>
          <w:tcPr>
            <w:tcW w:w="963"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会议中心接待室</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数量：2个。面积：45平方米</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见“3.4保洁服务”“3.7会议服务”</w:t>
            </w:r>
            <w:r/>
          </w:p>
        </w:tc>
      </w:tr>
      <w:tr>
        <w:trPr>
          <w:trHeight w:val="454"/>
        </w:trPr>
        <w:tc>
          <w:tcPr>
            <w:tcW w:w="963"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楼层会客室</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数量：9个。面积：432平方米。</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963"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卫生间</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卫生间数量（个）及总面积（㎡）</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数量：38个。面积：722平方米。</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963"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垃圾存放点</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各垃圾存放点位置、面积（㎡）及数量（个）</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位置：各楼层。面积：27平方米数量：23个。</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963"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车位数</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地下车位数</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地下车位数量：75个</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地面车位数</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地面车位数量：145个   </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454"/>
        </w:trPr>
        <w:tc>
          <w:tcPr>
            <w:tcW w:w="963"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车行/人行口</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车行口</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车行口数量：1 个</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人行口</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人行口数量：2 个</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707"/>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给排水系统</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潜水泵8台</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消防系统</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一、消防系统：</w:t>
            </w:r>
            <w:r/>
          </w:p>
          <w:p>
            <w:pPr>
              <w:rPr>
                <w:rFonts w:hint="eastAsia" w:ascii="宋体" w:hAnsi="宋体" w:eastAsia="宋体"/>
                <w:sz w:val="24"/>
                <w:szCs w:val="24"/>
              </w:rPr>
            </w:pPr>
            <w:r>
              <w:rPr>
                <w:rFonts w:ascii="宋体" w:hAnsi="宋体" w:eastAsia="宋体"/>
                <w:sz w:val="24"/>
                <w:szCs w:val="24"/>
              </w:rPr>
              <w:t xml:space="preserve">1.火灾自动报警控制器；</w:t>
            </w:r>
            <w:bookmarkStart w:id="179" w:name="bookmark106"/>
            <w:r>
              <w:rPr>
                <w:rFonts w:ascii="宋体" w:hAnsi="宋体" w:eastAsia="宋体"/>
                <w:sz w:val="24"/>
                <w:szCs w:val="24"/>
              </w:rPr>
              <w:t xml:space="preserve">2</w:t>
            </w:r>
            <w:bookmarkEnd w:id="179"/>
            <w:r>
              <w:rPr>
                <w:rFonts w:ascii="宋体" w:hAnsi="宋体" w:eastAsia="宋体"/>
                <w:sz w:val="24"/>
                <w:szCs w:val="24"/>
              </w:rPr>
              <w:t xml:space="preserve">.火灾自动报警系统；</w:t>
            </w:r>
            <w:bookmarkStart w:id="180" w:name="bookmark119"/>
            <w:r>
              <w:rPr>
                <w:rFonts w:ascii="宋体" w:hAnsi="宋体" w:eastAsia="宋体"/>
                <w:sz w:val="24"/>
                <w:szCs w:val="24"/>
              </w:rPr>
              <w:t xml:space="preserve">3</w:t>
            </w:r>
            <w:bookmarkEnd w:id="180"/>
            <w:r>
              <w:rPr>
                <w:rFonts w:ascii="宋体" w:hAnsi="宋体" w:eastAsia="宋体"/>
                <w:sz w:val="24"/>
                <w:szCs w:val="24"/>
              </w:rPr>
              <w:t xml:space="preserve">.应急广播系统；</w:t>
            </w:r>
            <w:r/>
          </w:p>
          <w:p>
            <w:pPr>
              <w:rPr>
                <w:rFonts w:hint="eastAsia" w:ascii="宋体" w:hAnsi="宋体" w:eastAsia="宋体"/>
                <w:sz w:val="24"/>
                <w:szCs w:val="24"/>
              </w:rPr>
            </w:pPr>
            <w:r/>
            <w:bookmarkStart w:id="181" w:name="bookmark120"/>
            <w:r>
              <w:rPr>
                <w:rFonts w:ascii="宋体" w:hAnsi="宋体" w:eastAsia="宋体"/>
                <w:sz w:val="24"/>
                <w:szCs w:val="24"/>
              </w:rPr>
              <w:t xml:space="preserve">4</w:t>
            </w:r>
            <w:bookmarkEnd w:id="181"/>
            <w:r>
              <w:rPr>
                <w:rFonts w:ascii="宋体" w:hAnsi="宋体" w:eastAsia="宋体"/>
                <w:sz w:val="24"/>
                <w:szCs w:val="24"/>
              </w:rPr>
              <w:t xml:space="preserve">.消防给水系统；5.自动喷淋灭火系统；</w:t>
            </w:r>
            <w:bookmarkStart w:id="182" w:name="bookmark171"/>
            <w:r>
              <w:rPr>
                <w:rFonts w:ascii="宋体" w:hAnsi="宋体" w:eastAsia="宋体"/>
                <w:sz w:val="24"/>
                <w:szCs w:val="24"/>
              </w:rPr>
              <w:t xml:space="preserve">6</w:t>
            </w:r>
            <w:bookmarkEnd w:id="182"/>
            <w:r>
              <w:rPr>
                <w:rFonts w:ascii="宋体" w:hAnsi="宋体" w:eastAsia="宋体"/>
                <w:sz w:val="24"/>
                <w:szCs w:val="24"/>
              </w:rPr>
              <w:t xml:space="preserve">.应急照明和疏散指示标志；7.防火分隔设施（防火门、帘）；</w:t>
            </w:r>
            <w:bookmarkStart w:id="183" w:name="bookmark188"/>
            <w:r>
              <w:rPr>
                <w:rFonts w:ascii="宋体" w:hAnsi="宋体" w:eastAsia="宋体"/>
                <w:sz w:val="24"/>
                <w:szCs w:val="24"/>
              </w:rPr>
              <w:t xml:space="preserve">8</w:t>
            </w:r>
            <w:bookmarkEnd w:id="183"/>
            <w:r>
              <w:rPr>
                <w:rFonts w:ascii="宋体" w:hAnsi="宋体" w:eastAsia="宋体"/>
                <w:sz w:val="24"/>
                <w:szCs w:val="24"/>
              </w:rPr>
              <w:t xml:space="preserve">.防排烟系统；</w:t>
            </w:r>
            <w:bookmarkStart w:id="184" w:name="bookmark195"/>
            <w:r>
              <w:rPr>
                <w:rFonts w:ascii="宋体" w:hAnsi="宋体" w:eastAsia="宋体"/>
                <w:sz w:val="24"/>
                <w:szCs w:val="24"/>
              </w:rPr>
              <w:t xml:space="preserve">9</w:t>
            </w:r>
            <w:bookmarkEnd w:id="184"/>
            <w:r>
              <w:rPr>
                <w:rFonts w:ascii="宋体" w:hAnsi="宋体" w:eastAsia="宋体"/>
                <w:sz w:val="24"/>
                <w:szCs w:val="24"/>
              </w:rPr>
              <w:t xml:space="preserve">.气体灭火系统；10.灭火器维护管理。</w:t>
            </w:r>
            <w:r/>
          </w:p>
          <w:p>
            <w:pPr>
              <w:rPr>
                <w:rFonts w:hint="eastAsia" w:ascii="宋体" w:hAnsi="宋体" w:eastAsia="宋体"/>
                <w:sz w:val="24"/>
                <w:szCs w:val="24"/>
              </w:rPr>
            </w:pPr>
            <w:r>
              <w:rPr>
                <w:rFonts w:ascii="宋体" w:hAnsi="宋体" w:eastAsia="宋体"/>
                <w:sz w:val="24"/>
                <w:szCs w:val="24"/>
              </w:rPr>
              <w:t xml:space="preserve">二、消防设施器材：</w:t>
            </w:r>
            <w:r/>
          </w:p>
          <w:p>
            <w:pPr>
              <w:rPr>
                <w:rFonts w:hint="eastAsia" w:ascii="宋体" w:hAnsi="宋体" w:eastAsia="宋体"/>
                <w:sz w:val="24"/>
                <w:szCs w:val="24"/>
              </w:rPr>
            </w:pPr>
            <w:r>
              <w:rPr>
                <w:rFonts w:ascii="宋体" w:hAnsi="宋体" w:eastAsia="宋体"/>
                <w:sz w:val="24"/>
                <w:szCs w:val="24"/>
              </w:rPr>
              <w:t xml:space="preserve">1.消防水池：体积450 立方米，所在位置：地下室；2.消防水箱：体积108立方米，主楼屋顶；3.消防水泵：2个，所在位置：地下一层消防水泵房；4.湿式报警阀：4个，所在位置，地下一层消防水泵房；5.室内消火栓：数量92个、室外消火栓：数量4个；6水泵接合器：数量3个，7.应急照明：数量8盏；8.手动报警器：数量    30只；9.消防广播：各楼层，  </w:t>
            </w:r>
            <w:r/>
          </w:p>
          <w:p>
            <w:pPr>
              <w:rPr>
                <w:rFonts w:hint="eastAsia" w:ascii="宋体" w:hAnsi="宋体" w:eastAsia="宋体"/>
                <w:sz w:val="24"/>
                <w:szCs w:val="24"/>
              </w:rPr>
            </w:pPr>
            <w:r>
              <w:rPr>
                <w:rFonts w:ascii="宋体" w:hAnsi="宋体" w:eastAsia="宋体"/>
                <w:sz w:val="24"/>
                <w:szCs w:val="24"/>
              </w:rPr>
              <w:t xml:space="preserve">防烟设施及排烟设施：28个，所在位置各楼层。</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安防系统</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1.监控设备系统；2.车辆出入管理系统。</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照明系统</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1.日光灯780盏。</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w:t>
            </w:r>
            <w:r/>
          </w:p>
        </w:tc>
        <w:tc>
          <w:tcPr>
            <w:tcW w:w="320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243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ind w:firstLine="482"/>
        <w:rPr>
          <w:rFonts w:hint="eastAsia" w:ascii="宋体" w:hAnsi="宋体" w:eastAsia="宋体"/>
          <w:b/>
          <w:bCs/>
          <w:sz w:val="24"/>
          <w:szCs w:val="24"/>
        </w:rPr>
      </w:pPr>
      <w:r>
        <w:rPr>
          <w:rFonts w:ascii="宋体" w:hAnsi="宋体" w:eastAsia="宋体"/>
          <w:b/>
          <w:bCs/>
          <w:sz w:val="24"/>
          <w:szCs w:val="24"/>
        </w:rPr>
        <w:t xml:space="preserve">（2）物业管理（室外）</w:t>
      </w:r>
      <w:r/>
    </w:p>
    <w:tbl>
      <w:tblPr>
        <w:tblStyle w:val="829"/>
        <w:tblW w:w="50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4"/>
        <w:gridCol w:w="3141"/>
        <w:gridCol w:w="4176"/>
      </w:tblGrid>
      <w:tr>
        <w:trPr>
          <w:trHeight w:val="454"/>
        </w:trPr>
        <w:tc>
          <w:tcPr>
            <w:tcW w:w="16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名称</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明细</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服务内容及标准</w:t>
            </w:r>
            <w:r/>
          </w:p>
        </w:tc>
      </w:tr>
      <w:tr>
        <w:trPr>
          <w:trHeight w:val="454"/>
        </w:trPr>
        <w:tc>
          <w:tcPr>
            <w:tcW w:w="16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室外面积</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面积：15500平方米</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见“3.4保洁服务”“3.6保安服务”</w:t>
            </w:r>
            <w:r/>
          </w:p>
        </w:tc>
      </w:tr>
      <w:tr>
        <w:trPr>
          <w:trHeight w:val="454"/>
        </w:trPr>
        <w:tc>
          <w:tcPr>
            <w:tcW w:w="16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广场</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面积：5500平方米</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见“3.4保洁服务”“3.6保安服务”</w:t>
            </w:r>
            <w:r/>
          </w:p>
        </w:tc>
      </w:tr>
      <w:tr>
        <w:trPr>
          <w:trHeight w:val="454"/>
        </w:trPr>
        <w:tc>
          <w:tcPr>
            <w:tcW w:w="16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道路</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面积：2500平方米</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16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路灯、草坪灯、音箱</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路灯36盏</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16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消防栓</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4 个</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16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垃圾箱（桶）</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36个</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1634" w:type="dxa"/>
            <w:vAlign w:val="center"/>
            <w:textDirection w:val="lrTb"/>
            <w:noWrap w:val="false"/>
          </w:tcPr>
          <w:p>
            <w:pPr>
              <w:rPr>
                <w:rFonts w:hint="eastAsia" w:ascii="宋体" w:hAnsi="宋体" w:eastAsia="宋体"/>
                <w:sz w:val="24"/>
                <w:szCs w:val="24"/>
                <w:highlight w:val="yellow"/>
              </w:rPr>
            </w:pPr>
            <w:r>
              <w:rPr>
                <w:rFonts w:ascii="宋体" w:hAnsi="宋体" w:eastAsia="宋体"/>
                <w:sz w:val="24"/>
                <w:szCs w:val="24"/>
              </w:rPr>
              <w:t xml:space="preserve">室外配电箱</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2个</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16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监控</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数量：12个</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bl>
    <w:p>
      <w:pPr>
        <w:ind w:firstLine="480"/>
        <w:rPr>
          <w:rFonts w:hint="eastAsia" w:ascii="宋体" w:hAnsi="宋体" w:eastAsia="宋体"/>
          <w:sz w:val="24"/>
          <w:szCs w:val="24"/>
        </w:rPr>
      </w:pPr>
      <w:r>
        <w:rPr>
          <w:rFonts w:hint="eastAsia" w:ascii="宋体" w:hAnsi="宋体" w:eastAsia="宋体"/>
          <w:sz w:val="24"/>
          <w:szCs w:val="24"/>
        </w:rPr>
        <w:t xml:space="preserve">磋商</w:t>
      </w:r>
      <w:r>
        <w:rPr>
          <w:rFonts w:ascii="宋体" w:hAnsi="宋体" w:eastAsia="宋体"/>
          <w:sz w:val="24"/>
          <w:szCs w:val="24"/>
        </w:rPr>
        <w:t xml:space="preserve">供应商应认真进行现场勘察工作,场地现状及限制性因素由投标人向人查询并自行勘察核实，投标人的投标行为视为已充分调查、了解、核实场地状，并同意接受准备履约合同。</w:t>
      </w:r>
      <w:r/>
    </w:p>
    <w:p>
      <w:pPr>
        <w:ind w:firstLine="482"/>
        <w:rPr>
          <w:rFonts w:hint="eastAsia" w:ascii="宋体" w:hAnsi="宋体" w:eastAsia="宋体"/>
          <w:b/>
          <w:bCs/>
          <w:sz w:val="24"/>
          <w:szCs w:val="24"/>
        </w:rPr>
      </w:pPr>
      <w:r>
        <w:rPr>
          <w:rFonts w:ascii="宋体" w:hAnsi="宋体" w:eastAsia="宋体"/>
          <w:b/>
          <w:bCs/>
          <w:sz w:val="24"/>
          <w:szCs w:val="24"/>
        </w:rPr>
        <w:t xml:space="preserve">3.物业管理服务内容及标准</w:t>
      </w:r>
      <w:r/>
    </w:p>
    <w:p>
      <w:pPr>
        <w:ind w:firstLine="480"/>
        <w:rPr>
          <w:rFonts w:hint="eastAsia" w:ascii="宋体" w:hAnsi="宋体" w:eastAsia="宋体"/>
          <w:sz w:val="24"/>
          <w:szCs w:val="24"/>
        </w:rPr>
      </w:pPr>
      <w:r>
        <w:rPr>
          <w:rFonts w:ascii="宋体" w:hAnsi="宋体" w:eastAsia="宋体"/>
          <w:sz w:val="24"/>
          <w:szCs w:val="24"/>
        </w:rPr>
        <w:t xml:space="preserve">物业管理服务包括基本服务、房屋维护服务、公用设施设备维护服务、保洁服务、绿化服务（无）、保安服务、会议服务等。</w:t>
      </w:r>
      <w:r/>
    </w:p>
    <w:p>
      <w:pPr>
        <w:ind w:firstLine="482"/>
        <w:rPr>
          <w:rFonts w:hint="eastAsia" w:ascii="宋体" w:hAnsi="宋体" w:eastAsia="宋体"/>
          <w:b/>
          <w:bCs/>
          <w:sz w:val="24"/>
          <w:szCs w:val="24"/>
          <w:lang w:bidi="ar"/>
        </w:rPr>
      </w:pPr>
      <w:r>
        <w:rPr>
          <w:rFonts w:ascii="宋体" w:hAnsi="宋体" w:eastAsia="宋体"/>
          <w:b/>
          <w:bCs/>
          <w:sz w:val="24"/>
          <w:szCs w:val="24"/>
        </w:rPr>
        <w:t xml:space="preserve">3.</w:t>
      </w:r>
      <w:r>
        <w:rPr>
          <w:rFonts w:ascii="宋体" w:hAnsi="宋体" w:eastAsia="宋体"/>
          <w:b/>
          <w:bCs/>
          <w:sz w:val="24"/>
          <w:szCs w:val="24"/>
          <w:lang w:bidi="ar"/>
        </w:rPr>
        <w:t xml:space="preserve">1基本服务</w:t>
      </w:r>
      <w:r/>
    </w:p>
    <w:tbl>
      <w:tblPr>
        <w:tblStyle w:val="829"/>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037"/>
        <w:gridCol w:w="5956"/>
      </w:tblGrid>
      <w:tr>
        <w:trPr>
          <w:trHeight w:val="454"/>
        </w:trPr>
        <w:tc>
          <w:tcPr>
            <w:tcW w:w="83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序号</w:t>
            </w:r>
            <w:r/>
          </w:p>
        </w:tc>
        <w:tc>
          <w:tcPr>
            <w:tcW w:w="2037"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服务内容</w:t>
            </w:r>
            <w:r/>
          </w:p>
        </w:tc>
        <w:tc>
          <w:tcPr>
            <w:tcW w:w="595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服务标准</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目标与责任</w:t>
            </w:r>
            <w:r/>
          </w:p>
        </w:tc>
        <w:tc>
          <w:tcPr>
            <w:tcW w:w="5956" w:type="dxa"/>
            <w:vAlign w:val="center"/>
            <w:textDirection w:val="lrTb"/>
            <w:noWrap w:val="false"/>
          </w:tcPr>
          <w:p>
            <w:pPr>
              <w:rPr>
                <w:rFonts w:hint="eastAsia" w:ascii="宋体" w:hAnsi="宋体" w:eastAsia="宋体"/>
                <w:sz w:val="24"/>
                <w:szCs w:val="24"/>
              </w:rPr>
            </w:pPr>
            <w:r/>
            <w:bookmarkStart w:id="185" w:name="OLE_LINK9"/>
            <w:r>
              <w:rPr>
                <w:rFonts w:ascii="Segoe UI Symbol" w:hAnsi="Segoe UI Symbol" w:eastAsia="宋体" w:cs="Segoe UI Symbol"/>
                <w:sz w:val="24"/>
                <w:szCs w:val="24"/>
              </w:rPr>
              <w:t xml:space="preserve">☑</w:t>
            </w:r>
            <w:r>
              <w:rPr>
                <w:rFonts w:ascii="宋体" w:hAnsi="宋体" w:eastAsia="宋体"/>
                <w:sz w:val="24"/>
                <w:szCs w:val="24"/>
              </w:rPr>
              <w:t xml:space="preserve"> </w:t>
            </w:r>
            <w:bookmarkEnd w:id="185"/>
            <w:r>
              <w:rPr>
                <w:rFonts w:ascii="宋体" w:hAnsi="宋体" w:eastAsia="宋体"/>
                <w:sz w:val="24"/>
                <w:szCs w:val="24"/>
              </w:rPr>
              <w:t xml:space="preserve">（1）结合采购人要求及物业服务实际情况，制定年度管理目标，明确责任分工，并制定配套实施方案。</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（2）根据实施方案完成服务工作。</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成交供应商要加强对从事服务人员的安全知识教育和培训，严格遵守安全操作规程，作业时做好防护措施，安全生产。在服务期内供应商承担派出工作人员的所有责任，成交供应商员工在工作期间发生工伤等事故由供应商承担责任，与采购人无关。</w:t>
            </w:r>
            <w:r/>
          </w:p>
        </w:tc>
      </w:tr>
      <w:tr>
        <w:trPr>
          <w:trHeight w:val="61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（4）成交供应商必须合法经营，不得有违反采购人的环境、秩序的任何经营活动。</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sz w:val="24"/>
                <w:szCs w:val="24"/>
              </w:rPr>
            </w:pPr>
            <w:r>
              <w:rPr>
                <w:rFonts w:ascii="宋体" w:hAnsi="宋体" w:eastAsia="宋体"/>
                <w:sz w:val="24"/>
                <w:szCs w:val="24"/>
              </w:rPr>
              <w:t xml:space="preserve">2</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服务人员要求</w:t>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（1）每季度至少开展1次岗位技能、职业素质、服务知识、客户文化、绿色节能环保等教育培训，并进行适当形式的考核。</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（2）根据采购人要求对服务人员进行从业资格审查，审查结果向采购人报备。</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服务人员的年龄、学历、工作经验及资格条件等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（5）着装分类统一，佩戴标识。仪容整洁、姿态端正、举止文明。用语文明礼貌，态度温和耐心。</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3</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保密和思想政治教育</w:t>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（1）建立保密管理制度。制度内容应当包括但不限于：①明确重点要害岗位保密职责。②对涉密工作岗位的保密要求。</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（2）根据采购人要求与涉密工作岗位的服务人员签订保密协议。保密协议应当向采购人报备。</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（4）发现服务人员违法违规或重大过失，及时报告采购人，并采取必要补救措施。</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4</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档案管理</w:t>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（1）建立物业信息，准确、及时地对文件资料和服务记录进行归档保存，并确保其物理安全。</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其他：客户信息、财务明细、合同协议、信报信息登记、大件物品进出登记等。</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（3）遵守采购人的信息、档案资料保密要求，未经许可，不得将建筑物平面图等资料转作其他用途或向其他单位、个人提供。</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（4）履约结束后，相关资料交还采购人，采购人按政府采购相关规定存档。</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5</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服务改进</w:t>
            </w:r>
            <w:r/>
          </w:p>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（1）明确负责人，定期对物业服务过程进行自查，结合反馈意见与评价结果采取改进措施，持续提升管理与服务水平。</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（2）对不合格服务进行控制，对不合格服务的原因进行识别和分析，及时采取纠正措施，消除不合格的原因，防止不合格再发生。</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（3）需整改问题及时整改完成。</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6</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重大活动后勤保障</w:t>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（1）制订流程。配合采购人制订重大活动后勤保障工作流程，需对任务进行详细了解，并根据工作安排制定详细的后勤保障计划。</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（3）收尾工作。对现场进行检查，做好清理工作。</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7</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应急保障预案</w:t>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（3）应急预案的培训和演练。应急预案定期培训和演练，组织相关岗位每半年至少开展一次专项应急预案演练；留存培训及演练记录和影像资料，并对预案进行评价，确保与实际情况相结合。</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8</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服务方案及工作制度</w:t>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（1）制定工作制度，主要包括：人员录用制度、档案管理制度、物业服务管理制度、公用设施设备相关管理制度等。</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（2）制定项目实施方案，主要包括：交接方案、人员培训方案、人员稳定性方案、保密方案等。</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（3）制定物业服务方案，主要包括：房屋维护服务方案、公用设施设备维护服务方案、保洁服务方案、保安服务方案、会议服务方案等。</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9</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信报服务</w:t>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（1）对邮件、包裹和挂号信等进行正确分理、安全检查和防疫卫生检查。</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（2）及时投送或通知收件人领取。</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（3）大件物品出入向采购人报告，待采购人确认无误后放行。</w:t>
            </w:r>
            <w:r/>
          </w:p>
        </w:tc>
      </w:tr>
    </w:tbl>
    <w:p>
      <w:pPr>
        <w:rPr>
          <w:rFonts w:hint="eastAsia" w:ascii="宋体" w:hAnsi="宋体" w:eastAsia="宋体"/>
          <w:sz w:val="24"/>
          <w:szCs w:val="24"/>
        </w:rPr>
      </w:pPr>
      <w:r>
        <w:rPr>
          <w:rFonts w:hint="eastAsia" w:ascii="宋体" w:hAnsi="宋体" w:eastAsia="宋体"/>
          <w:sz w:val="24"/>
          <w:szCs w:val="24"/>
        </w:rPr>
      </w:r>
      <w:r/>
    </w:p>
    <w:p>
      <w:pPr>
        <w:ind w:firstLine="482"/>
        <w:rPr>
          <w:rFonts w:hint="eastAsia" w:ascii="宋体" w:hAnsi="宋体" w:eastAsia="宋体"/>
          <w:b/>
          <w:bCs/>
          <w:sz w:val="24"/>
          <w:szCs w:val="24"/>
        </w:rPr>
      </w:pPr>
      <w:r>
        <w:rPr>
          <w:rFonts w:ascii="宋体" w:hAnsi="宋体" w:eastAsia="宋体"/>
          <w:b/>
          <w:bCs/>
          <w:sz w:val="24"/>
          <w:szCs w:val="24"/>
        </w:rPr>
        <w:t xml:space="preserve">3.2房屋维护服务（无）</w:t>
      </w:r>
      <w:r/>
    </w:p>
    <w:p>
      <w:pPr>
        <w:ind w:firstLine="482"/>
        <w:rPr>
          <w:rFonts w:hint="eastAsia" w:ascii="宋体" w:hAnsi="宋体" w:eastAsia="宋体"/>
          <w:b/>
          <w:bCs/>
          <w:sz w:val="24"/>
          <w:szCs w:val="24"/>
        </w:rPr>
      </w:pPr>
      <w:r>
        <w:rPr>
          <w:rFonts w:hint="eastAsia" w:ascii="宋体" w:hAnsi="宋体" w:eastAsia="宋体"/>
          <w:b/>
          <w:bCs/>
          <w:sz w:val="24"/>
          <w:szCs w:val="24"/>
        </w:rPr>
      </w:r>
      <w:r/>
    </w:p>
    <w:p>
      <w:pPr>
        <w:ind w:firstLine="482"/>
        <w:rPr>
          <w:rFonts w:hint="eastAsia" w:ascii="宋体" w:hAnsi="宋体" w:eastAsia="宋体"/>
          <w:b/>
          <w:bCs/>
          <w:sz w:val="24"/>
          <w:szCs w:val="24"/>
        </w:rPr>
      </w:pPr>
      <w:r>
        <w:rPr>
          <w:rFonts w:ascii="宋体" w:hAnsi="宋体" w:eastAsia="宋体"/>
          <w:b/>
          <w:bCs/>
          <w:sz w:val="24"/>
          <w:szCs w:val="24"/>
        </w:rPr>
        <w:t xml:space="preserve">3.3公用设施设备维护服务（无）</w:t>
      </w:r>
      <w:r/>
    </w:p>
    <w:p>
      <w:pPr>
        <w:ind w:firstLine="482"/>
        <w:rPr>
          <w:rFonts w:hint="eastAsia" w:ascii="宋体" w:hAnsi="宋体" w:eastAsia="宋体"/>
          <w:b/>
          <w:bCs/>
          <w:sz w:val="24"/>
          <w:szCs w:val="24"/>
        </w:rPr>
      </w:pPr>
      <w:r>
        <w:rPr>
          <w:rFonts w:hint="eastAsia" w:ascii="宋体" w:hAnsi="宋体" w:eastAsia="宋体"/>
          <w:b/>
          <w:bCs/>
          <w:sz w:val="24"/>
          <w:szCs w:val="24"/>
        </w:rPr>
      </w:r>
      <w:r/>
    </w:p>
    <w:p>
      <w:pPr>
        <w:ind w:firstLine="482"/>
        <w:rPr>
          <w:rFonts w:hint="eastAsia" w:ascii="宋体" w:hAnsi="宋体" w:eastAsia="宋体"/>
          <w:b/>
          <w:bCs/>
          <w:sz w:val="24"/>
          <w:szCs w:val="24"/>
        </w:rPr>
      </w:pPr>
      <w:r>
        <w:rPr>
          <w:rFonts w:ascii="宋体" w:hAnsi="宋体" w:eastAsia="宋体"/>
          <w:b/>
          <w:bCs/>
          <w:sz w:val="24"/>
          <w:szCs w:val="24"/>
        </w:rPr>
        <w:t xml:space="preserve">3.4保洁服务</w:t>
      </w:r>
      <w:r/>
    </w:p>
    <w:tbl>
      <w:tblPr>
        <w:tblStyle w:val="829"/>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081"/>
        <w:gridCol w:w="5933"/>
      </w:tblGrid>
      <w:tr>
        <w:trPr>
          <w:trHeight w:val="454"/>
        </w:trPr>
        <w:tc>
          <w:tcPr>
            <w:tcW w:w="79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序号</w:t>
            </w:r>
            <w:r/>
          </w:p>
        </w:tc>
        <w:tc>
          <w:tcPr>
            <w:tcW w:w="2007"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服务内容</w:t>
            </w:r>
            <w:r/>
          </w:p>
        </w:tc>
        <w:tc>
          <w:tcPr>
            <w:tcW w:w="572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服务标准</w:t>
            </w:r>
            <w:r/>
          </w:p>
        </w:tc>
      </w:tr>
      <w:tr>
        <w:trPr>
          <w:trHeight w:val="454"/>
        </w:trPr>
        <w:tc>
          <w:tcPr>
            <w:tcW w:w="795"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200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基本要求</w:t>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（1）建立保洁服务的工作制度及工作计划，并按照执行。</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（2）做好保洁服务工作记录，记录填写规范、保存完好。</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（3）作业时采取安全防护措施，防止对作业人员或他人造成伤害。相关耗材的环保、安全性等应当符合国家相关规定要求。</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（4）进入保密区域时，有采购人相关人员全程在场。</w:t>
            </w:r>
            <w:r/>
          </w:p>
        </w:tc>
      </w:tr>
      <w:tr>
        <w:trPr>
          <w:trHeight w:val="1507"/>
        </w:trPr>
        <w:tc>
          <w:tcPr>
            <w:tcW w:w="795"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2</w:t>
            </w:r>
            <w:r/>
          </w:p>
        </w:tc>
        <w:tc>
          <w:tcPr>
            <w:tcW w:w="200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办公用房区域保洁</w:t>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（1）服务区内及公共通道：</w:t>
            </w:r>
            <w:r/>
          </w:p>
          <w:p>
            <w:pPr>
              <w:rPr>
                <w:rFonts w:hint="eastAsia" w:ascii="宋体" w:hAnsi="宋体" w:eastAsia="宋体"/>
                <w:sz w:val="24"/>
                <w:szCs w:val="24"/>
              </w:rPr>
            </w:pPr>
            <w:r>
              <w:rPr>
                <w:rFonts w:ascii="宋体" w:hAnsi="宋体" w:eastAsia="宋体"/>
                <w:sz w:val="24"/>
                <w:szCs w:val="24"/>
              </w:rPr>
              <w:t xml:space="preserve"> ①公共通道保持干净，无异味、无杂物、无积水，每日至少开展1次清洁作业。</w:t>
            </w:r>
            <w:r/>
          </w:p>
          <w:p>
            <w:pPr>
              <w:rPr>
                <w:rFonts w:hint="eastAsia" w:ascii="宋体" w:hAnsi="宋体" w:eastAsia="宋体"/>
                <w:sz w:val="24"/>
                <w:szCs w:val="24"/>
              </w:rPr>
            </w:pPr>
            <w:r>
              <w:rPr>
                <w:rFonts w:ascii="宋体" w:hAnsi="宋体" w:eastAsia="宋体"/>
                <w:sz w:val="24"/>
                <w:szCs w:val="24"/>
              </w:rPr>
              <w:t xml:space="preserve"> ②每日清扫地面垃圾，擦抹领导办公室、茶几，擦净电话，吸烟区的烟灰缸每天清洁二次（特殊情况下及时清倒），沙发、茶几每天清洁二次，地面每天拖净一次，平时发现污渍、痰渍、垃圾及时处理。</w:t>
            </w:r>
            <w:r/>
          </w:p>
          <w:p>
            <w:pPr>
              <w:rPr>
                <w:rFonts w:hint="eastAsia" w:ascii="宋体" w:hAnsi="宋体" w:eastAsia="宋体"/>
                <w:sz w:val="24"/>
                <w:szCs w:val="24"/>
              </w:rPr>
            </w:pPr>
            <w:r>
              <w:rPr>
                <w:rFonts w:ascii="宋体" w:hAnsi="宋体" w:eastAsia="宋体"/>
                <w:sz w:val="24"/>
                <w:szCs w:val="24"/>
              </w:rPr>
              <w:t xml:space="preserve">③指示牌干净，无污渍，每日至少开展1次清洁作业。</w:t>
            </w:r>
            <w:r/>
          </w:p>
          <w:p>
            <w:pPr>
              <w:rPr>
                <w:rFonts w:hint="eastAsia" w:ascii="宋体" w:hAnsi="宋体" w:eastAsia="宋体"/>
                <w:sz w:val="24"/>
                <w:szCs w:val="24"/>
              </w:rPr>
            </w:pPr>
            <w:r>
              <w:rPr>
                <w:rFonts w:ascii="宋体" w:hAnsi="宋体" w:eastAsia="宋体"/>
                <w:sz w:val="24"/>
                <w:szCs w:val="24"/>
              </w:rPr>
              <w:t xml:space="preserve">④办公区内门窗玻璃干净无尘，透光性好，平时发现手印污渍及时擦净，保持无手印、无污迹、无灰尘，屏风每天及时清洁灰尘，每周大清洁一次。</w:t>
            </w:r>
            <w:r/>
          </w:p>
          <w:p>
            <w:pPr>
              <w:rPr>
                <w:rFonts w:hint="eastAsia" w:ascii="宋体" w:hAnsi="宋体" w:eastAsia="宋体"/>
                <w:sz w:val="24"/>
                <w:szCs w:val="24"/>
              </w:rPr>
            </w:pPr>
            <w:r>
              <w:rPr>
                <w:rFonts w:ascii="宋体" w:hAnsi="宋体" w:eastAsia="宋体"/>
                <w:sz w:val="24"/>
                <w:szCs w:val="24"/>
              </w:rPr>
              <w:t xml:space="preserve">⑤会议室每天打扫一次，使用前及使用后再各清扫一次，不常用会议室定期通风。</w:t>
            </w:r>
            <w:r/>
          </w:p>
          <w:p>
            <w:pPr>
              <w:rPr>
                <w:rFonts w:hint="eastAsia" w:ascii="宋体" w:hAnsi="宋体" w:eastAsia="宋体"/>
                <w:sz w:val="24"/>
                <w:szCs w:val="24"/>
              </w:rPr>
            </w:pPr>
            <w:r>
              <w:rPr>
                <w:rFonts w:ascii="宋体" w:hAnsi="宋体" w:eastAsia="宋体"/>
                <w:sz w:val="24"/>
                <w:szCs w:val="24"/>
              </w:rPr>
              <w:t xml:space="preserve">⑥大厅地面，每天打扫、拖净两次，每周一次彻底拖洗，平时对地面痰迹、香口胶进行及时清除。保持地面无垃圾、无烟头、无污渍。拖洗地面后，及时抹净地脚线、墙角上的污迹、水迹。</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（2）楼梯及楼梯间保持干净、无异味、无杂物、无积水，每日至少开展1次清洁作业。</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（3）开水间保持干净、无异味、无杂物、无积水，每日至少开展1次清洁作业。</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（4）作业工具间：</w:t>
            </w:r>
            <w:r/>
          </w:p>
          <w:p>
            <w:pPr>
              <w:rPr>
                <w:rFonts w:hint="eastAsia" w:ascii="宋体" w:hAnsi="宋体" w:eastAsia="宋体"/>
                <w:sz w:val="24"/>
                <w:szCs w:val="24"/>
              </w:rPr>
            </w:pPr>
            <w:r>
              <w:rPr>
                <w:rFonts w:ascii="宋体" w:hAnsi="宋体" w:eastAsia="宋体"/>
                <w:sz w:val="24"/>
                <w:szCs w:val="24"/>
              </w:rPr>
              <w:t xml:space="preserve"> ①保持干净，无异味、无杂物、无积水，每日至少开展1次清洁作业。</w:t>
            </w:r>
            <w:r/>
          </w:p>
          <w:p>
            <w:pPr>
              <w:rPr>
                <w:rFonts w:hint="eastAsia" w:ascii="宋体" w:hAnsi="宋体" w:eastAsia="宋体"/>
                <w:sz w:val="24"/>
                <w:szCs w:val="24"/>
              </w:rPr>
            </w:pPr>
            <w:r>
              <w:rPr>
                <w:rFonts w:ascii="宋体" w:hAnsi="宋体" w:eastAsia="宋体"/>
                <w:sz w:val="24"/>
                <w:szCs w:val="24"/>
              </w:rPr>
              <w:t xml:space="preserve"> ②作业工具摆放整齐有序，表面干净无渍，每日消毒。</w:t>
            </w:r>
            <w:r/>
          </w:p>
        </w:tc>
      </w:tr>
      <w:tr>
        <w:trPr>
          <w:trHeight w:val="1095"/>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（5）公共卫生间：</w:t>
            </w:r>
            <w:r/>
          </w:p>
          <w:p>
            <w:pPr>
              <w:rPr>
                <w:rFonts w:hint="eastAsia" w:ascii="宋体" w:hAnsi="宋体" w:eastAsia="宋体"/>
                <w:sz w:val="24"/>
                <w:szCs w:val="24"/>
              </w:rPr>
            </w:pPr>
            <w:r>
              <w:rPr>
                <w:rFonts w:ascii="宋体" w:hAnsi="宋体" w:eastAsia="宋体"/>
                <w:sz w:val="24"/>
                <w:szCs w:val="24"/>
              </w:rPr>
              <w:t xml:space="preserve"> ①保持干净，无异味，垃圾无溢出，每日至少开展1次清洁作业。</w:t>
            </w:r>
            <w:r/>
          </w:p>
          <w:p>
            <w:pPr>
              <w:rPr>
                <w:rFonts w:hint="eastAsia" w:ascii="宋体" w:hAnsi="宋体" w:eastAsia="宋体"/>
                <w:sz w:val="24"/>
                <w:szCs w:val="24"/>
              </w:rPr>
            </w:pPr>
            <w:r>
              <w:rPr>
                <w:rFonts w:ascii="宋体" w:hAnsi="宋体" w:eastAsia="宋体"/>
                <w:sz w:val="24"/>
                <w:szCs w:val="24"/>
              </w:rPr>
              <w:t xml:space="preserve"> ②及时补充厕纸等必要用品。</w:t>
            </w:r>
            <w:r/>
          </w:p>
        </w:tc>
      </w:tr>
      <w:tr>
        <w:trPr>
          <w:trHeight w:val="1107"/>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（6）电梯轿厢：</w:t>
            </w:r>
            <w:r/>
          </w:p>
          <w:p>
            <w:pPr>
              <w:rPr>
                <w:rFonts w:hint="eastAsia" w:ascii="宋体" w:hAnsi="宋体" w:eastAsia="宋体"/>
                <w:sz w:val="24"/>
                <w:szCs w:val="24"/>
              </w:rPr>
            </w:pPr>
            <w:r>
              <w:rPr>
                <w:rFonts w:ascii="宋体" w:hAnsi="宋体" w:eastAsia="宋体"/>
                <w:sz w:val="24"/>
                <w:szCs w:val="24"/>
              </w:rPr>
              <w:t xml:space="preserve">①保持干净，无污渍、无粘贴物、无异味，每日至少开展1次清洁作业。</w:t>
            </w:r>
            <w:r/>
          </w:p>
          <w:p>
            <w:pPr>
              <w:rPr>
                <w:rFonts w:hint="eastAsia" w:ascii="宋体" w:hAnsi="宋体" w:eastAsia="宋体"/>
                <w:sz w:val="24"/>
                <w:szCs w:val="24"/>
              </w:rPr>
            </w:pPr>
            <w:r>
              <w:rPr>
                <w:rFonts w:ascii="宋体" w:hAnsi="宋体" w:eastAsia="宋体"/>
                <w:sz w:val="24"/>
                <w:szCs w:val="24"/>
              </w:rPr>
              <w:t xml:space="preserve">②灯具、操作指示板明亮。</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（7）平台、屋顶、天沟保持干净，有杂物及时清扫，每月至少开展1次清洁作业。</w:t>
            </w:r>
            <w:r/>
          </w:p>
        </w:tc>
      </w:tr>
      <w:tr>
        <w:trPr>
          <w:trHeight w:val="588"/>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（8）地毯干净、无油渍、无污渍、无褪色，会前、会后做好清尘、除垢、防潮、日晒工作，每月至少开展1次清洁作业。</w:t>
            </w:r>
            <w:r/>
          </w:p>
        </w:tc>
      </w:tr>
      <w:tr>
        <w:trPr>
          <w:trHeight w:val="454"/>
        </w:trPr>
        <w:tc>
          <w:tcPr>
            <w:tcW w:w="795"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3</w:t>
            </w:r>
            <w:r/>
          </w:p>
        </w:tc>
        <w:tc>
          <w:tcPr>
            <w:tcW w:w="200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公共场地区域保洁</w:t>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（1）每日清扫道路地面、停车场等公共区域2次，保持干净、无杂物、无积水。</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（2）雪、冰冻等恶劣天气时及时清扫积水、积雪，并采取安全防护措施。</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（3）各种路标、宣传栏等保持干净，每月至少开展1次清洁作业。</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（4）清洁室外照明设备，每月至少开展1次清洁作业。</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（5）绿地内无杂物、无改变用途和破坏、践踏、占用现象，道路砖缝无杂草，每天至少开展1次巡查。</w:t>
            </w:r>
            <w:r/>
          </w:p>
        </w:tc>
      </w:tr>
      <w:tr>
        <w:trPr>
          <w:trHeight w:val="520"/>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（6）楼层护栏及连廊玻璃擦拭，每年至少开展1次清洗。（各类材质外立面服务标准详见3.4.1）</w:t>
            </w:r>
            <w:r/>
          </w:p>
        </w:tc>
      </w:tr>
      <w:tr>
        <w:trPr>
          <w:trHeight w:val="454"/>
        </w:trPr>
        <w:tc>
          <w:tcPr>
            <w:tcW w:w="795"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4</w:t>
            </w:r>
            <w:r/>
          </w:p>
        </w:tc>
        <w:tc>
          <w:tcPr>
            <w:tcW w:w="200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垃圾处理</w:t>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（1）在指定位置摆放分类垃圾桶，并在显著处张贴垃圾分类标识。分类垃圾桶和垃圾分类标识根据所在城市的要求设置。</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（2）桶身表面干净无污渍，每日开展至少1次清洁作业。</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（3）垃圾场地保持整洁，无明显异味，每日至少开展1次清洁作业。</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（4）垃圾装袋，日产日清。</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（5）建立垃圾清运台账，交由规范的渠道回收处理。</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（6）做好垃圾分类管理的宣传工作，督促并引导全员参与垃圾分类投放。</w:t>
            </w:r>
            <w:r/>
          </w:p>
        </w:tc>
      </w:tr>
      <w:tr>
        <w:trPr>
          <w:trHeight w:val="597"/>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（7）垃圾分类投放管理工作的执行标准，按所在城市的要求执行。</w:t>
            </w:r>
            <w:r/>
          </w:p>
        </w:tc>
      </w:tr>
      <w:tr>
        <w:trPr>
          <w:trHeight w:val="532"/>
        </w:trPr>
        <w:tc>
          <w:tcPr>
            <w:tcW w:w="795"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5</w:t>
            </w:r>
            <w:r/>
          </w:p>
        </w:tc>
        <w:tc>
          <w:tcPr>
            <w:tcW w:w="200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卫生消毒</w:t>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（1）办公用房区域、公共场所区域和周围环境预防性卫生消毒，消毒后及时通风，每周至少开展1次作业。</w:t>
            </w:r>
            <w:r/>
          </w:p>
        </w:tc>
      </w:tr>
      <w:tr>
        <w:trPr>
          <w:trHeight w:val="418"/>
        </w:trPr>
        <w:tc>
          <w:tcPr>
            <w:tcW w:w="795"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（2）采取综合措施消灭老鼠、蟑螂，控制室内外蚊虫孳生，达到基本无蝇，每季度至少开展1次作业。</w:t>
            </w:r>
            <w:r/>
          </w:p>
        </w:tc>
      </w:tr>
      <w:tr>
        <w:trPr>
          <w:trHeight w:val="536"/>
        </w:trPr>
        <w:tc>
          <w:tcPr>
            <w:tcW w:w="795"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（3）发生公共卫生事件时，邀请专业单位开展消毒、检测等工作。</w:t>
            </w:r>
            <w:r/>
          </w:p>
        </w:tc>
      </w:tr>
    </w:tbl>
    <w:p>
      <w:pPr>
        <w:rPr>
          <w:rFonts w:hint="eastAsia" w:ascii="宋体" w:hAnsi="宋体" w:eastAsia="宋体"/>
          <w:sz w:val="24"/>
          <w:szCs w:val="24"/>
        </w:rPr>
      </w:pPr>
      <w:r>
        <w:rPr>
          <w:rFonts w:hint="eastAsia" w:ascii="宋体" w:hAnsi="宋体" w:eastAsia="宋体"/>
          <w:sz w:val="24"/>
          <w:szCs w:val="24"/>
        </w:rPr>
      </w:r>
      <w:r/>
    </w:p>
    <w:p>
      <w:pPr>
        <w:ind w:firstLine="482"/>
        <w:rPr>
          <w:rFonts w:hint="eastAsia" w:ascii="宋体" w:hAnsi="宋体" w:eastAsia="宋体"/>
          <w:b/>
          <w:bCs/>
          <w:sz w:val="24"/>
          <w:szCs w:val="24"/>
        </w:rPr>
      </w:pPr>
      <w:r>
        <w:rPr>
          <w:rFonts w:ascii="宋体" w:hAnsi="宋体" w:eastAsia="宋体"/>
          <w:b/>
          <w:bCs/>
          <w:sz w:val="24"/>
          <w:szCs w:val="24"/>
        </w:rPr>
        <w:t xml:space="preserve">3.4.1具体清洁要求</w:t>
      </w:r>
      <w:r/>
    </w:p>
    <w:tbl>
      <w:tblPr>
        <w:tblStyle w:val="829"/>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936"/>
        <w:gridCol w:w="6040"/>
      </w:tblGrid>
      <w:tr>
        <w:trPr>
          <w:trHeight w:val="454"/>
        </w:trPr>
        <w:tc>
          <w:tcPr>
            <w:tcW w:w="81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序号</w:t>
            </w:r>
            <w:r/>
          </w:p>
        </w:tc>
        <w:tc>
          <w:tcPr>
            <w:tcW w:w="1867"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材质</w:t>
            </w:r>
            <w:r/>
          </w:p>
        </w:tc>
        <w:tc>
          <w:tcPr>
            <w:tcW w:w="5826"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清洁要求</w:t>
            </w:r>
            <w:r/>
          </w:p>
        </w:tc>
      </w:tr>
      <w:tr>
        <w:trPr>
          <w:trHeight w:val="454"/>
        </w:trPr>
        <w:tc>
          <w:tcPr>
            <w:tcW w:w="819"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1</w:t>
            </w:r>
            <w:r/>
          </w:p>
        </w:tc>
        <w:tc>
          <w:tcPr>
            <w:tcW w:w="1867"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环氧地坪地面</w:t>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（1）清理垃圾：清理地面上的垃圾和杂物。</w:t>
            </w:r>
            <w:r/>
          </w:p>
        </w:tc>
      </w:tr>
      <w:tr>
        <w:trPr>
          <w:trHeight w:val="454"/>
        </w:trPr>
        <w:tc>
          <w:tcPr>
            <w:tcW w:w="819"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86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19"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86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（3）协助业主做好深层清洗：对于顽固沉积物，需要使用滚刷或颗粒机进行深层清洗。</w:t>
            </w:r>
            <w:r/>
          </w:p>
        </w:tc>
      </w:tr>
      <w:tr>
        <w:trPr>
          <w:trHeight w:val="454"/>
        </w:trPr>
        <w:tc>
          <w:tcPr>
            <w:tcW w:w="819"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86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（4）浸泡：将清洁剂或去污剂浸泡在环氧地坪上，加强去除污渍的效果。</w:t>
            </w:r>
            <w:r/>
          </w:p>
        </w:tc>
      </w:tr>
      <w:tr>
        <w:trPr>
          <w:trHeight w:val="454"/>
        </w:trPr>
        <w:tc>
          <w:tcPr>
            <w:tcW w:w="819"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86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（5）冲洗：用清水将地面冲洗干净。</w:t>
            </w:r>
            <w:r/>
          </w:p>
        </w:tc>
      </w:tr>
      <w:tr>
        <w:trPr>
          <w:trHeight w:val="454"/>
        </w:trPr>
        <w:tc>
          <w:tcPr>
            <w:tcW w:w="819"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2</w:t>
            </w:r>
            <w:r/>
          </w:p>
        </w:tc>
        <w:tc>
          <w:tcPr>
            <w:tcW w:w="1867"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瓷砖地面</w:t>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（1）日常清洁：推尘，保持地面干净无杂物。</w:t>
            </w:r>
            <w:r/>
          </w:p>
        </w:tc>
      </w:tr>
      <w:tr>
        <w:trPr>
          <w:trHeight w:val="454"/>
        </w:trPr>
        <w:tc>
          <w:tcPr>
            <w:tcW w:w="819"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86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（2）深度清洁：使用洗洁精或肥皂水清理。</w:t>
            </w:r>
            <w:r/>
          </w:p>
        </w:tc>
      </w:tr>
      <w:tr>
        <w:trPr>
          <w:trHeight w:val="454"/>
        </w:trPr>
        <w:tc>
          <w:tcPr>
            <w:tcW w:w="819"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3</w:t>
            </w:r>
            <w:r/>
          </w:p>
        </w:tc>
        <w:tc>
          <w:tcPr>
            <w:tcW w:w="1867"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地毯地面</w:t>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（1）日常用吸尘机除尘，局部脏污用湿布配中性清洁液重点清洁。</w:t>
            </w:r>
            <w:r/>
          </w:p>
        </w:tc>
      </w:tr>
      <w:tr>
        <w:trPr>
          <w:trHeight w:val="454"/>
        </w:trPr>
        <w:tc>
          <w:tcPr>
            <w:tcW w:w="819"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86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（2）用地毯清洗机进行整体清洗，除螨。</w:t>
            </w:r>
            <w:r/>
          </w:p>
        </w:tc>
      </w:tr>
      <w:tr>
        <w:trPr>
          <w:trHeight w:val="454"/>
        </w:trPr>
        <w:tc>
          <w:tcPr>
            <w:tcW w:w="819"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86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（3）按业主要求防潮除湿。</w:t>
            </w:r>
            <w:r/>
          </w:p>
        </w:tc>
      </w:tr>
    </w:tbl>
    <w:p>
      <w:pPr>
        <w:ind w:firstLine="482"/>
        <w:rPr>
          <w:rFonts w:hint="eastAsia" w:ascii="宋体" w:hAnsi="宋体" w:eastAsia="宋体"/>
          <w:b/>
          <w:bCs/>
          <w:sz w:val="24"/>
          <w:szCs w:val="24"/>
        </w:rPr>
      </w:pPr>
      <w:r>
        <w:rPr>
          <w:rFonts w:ascii="宋体" w:hAnsi="宋体" w:eastAsia="宋体"/>
          <w:b/>
          <w:bCs/>
          <w:sz w:val="24"/>
          <w:szCs w:val="24"/>
        </w:rPr>
        <w:t xml:space="preserve">注：根据物业用材情况选择清洁要求</w:t>
      </w:r>
      <w:r/>
    </w:p>
    <w:p>
      <w:pPr>
        <w:ind w:firstLine="482"/>
        <w:rPr>
          <w:rFonts w:hint="eastAsia" w:ascii="宋体" w:hAnsi="宋体" w:eastAsia="宋体"/>
          <w:b/>
          <w:bCs/>
          <w:sz w:val="24"/>
          <w:szCs w:val="24"/>
        </w:rPr>
      </w:pPr>
      <w:r>
        <w:rPr>
          <w:rFonts w:hint="eastAsia" w:ascii="宋体" w:hAnsi="宋体" w:eastAsia="宋体"/>
          <w:b/>
          <w:bCs/>
          <w:sz w:val="24"/>
          <w:szCs w:val="24"/>
        </w:rPr>
      </w:r>
      <w:r/>
    </w:p>
    <w:p>
      <w:pPr>
        <w:ind w:firstLine="482"/>
        <w:rPr>
          <w:rFonts w:hint="eastAsia" w:ascii="宋体" w:hAnsi="宋体" w:eastAsia="宋体"/>
          <w:b/>
          <w:bCs/>
          <w:sz w:val="24"/>
          <w:szCs w:val="24"/>
        </w:rPr>
      </w:pPr>
      <w:r>
        <w:rPr>
          <w:rFonts w:ascii="宋体" w:hAnsi="宋体" w:eastAsia="宋体"/>
          <w:b/>
          <w:bCs/>
          <w:sz w:val="24"/>
          <w:szCs w:val="24"/>
        </w:rPr>
        <w:t xml:space="preserve">3.5绿化服务（无）</w:t>
      </w:r>
      <w:r/>
    </w:p>
    <w:p>
      <w:pPr>
        <w:ind w:firstLine="482"/>
        <w:rPr>
          <w:rFonts w:hint="eastAsia" w:ascii="宋体" w:hAnsi="宋体" w:eastAsia="宋体"/>
          <w:b/>
          <w:bCs/>
          <w:sz w:val="24"/>
          <w:szCs w:val="24"/>
        </w:rPr>
      </w:pPr>
      <w:r>
        <w:rPr>
          <w:rFonts w:ascii="宋体" w:hAnsi="宋体" w:eastAsia="宋体"/>
          <w:b/>
          <w:bCs/>
          <w:sz w:val="24"/>
          <w:szCs w:val="24"/>
        </w:rPr>
        <w:t xml:space="preserve">3.6保安服务</w:t>
      </w:r>
      <w:r/>
    </w:p>
    <w:tbl>
      <w:tblPr>
        <w:tblStyle w:val="829"/>
        <w:tblW w:w="49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78"/>
        <w:gridCol w:w="5878"/>
      </w:tblGrid>
      <w:tr>
        <w:trPr>
          <w:trHeight w:val="454"/>
        </w:trPr>
        <w:tc>
          <w:tcPr>
            <w:tcW w:w="816"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序号</w:t>
            </w:r>
            <w:r/>
          </w:p>
        </w:tc>
        <w:tc>
          <w:tcPr>
            <w:tcW w:w="2004"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服务内容</w:t>
            </w:r>
            <w:r/>
          </w:p>
        </w:tc>
        <w:tc>
          <w:tcPr>
            <w:tcW w:w="5670"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服务标准</w:t>
            </w:r>
            <w:r/>
          </w:p>
        </w:tc>
      </w:tr>
      <w:tr>
        <w:trPr>
          <w:trHeight w:val="454"/>
        </w:trPr>
        <w:tc>
          <w:tcPr>
            <w:tcW w:w="816"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2004"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基本要求</w:t>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（1）建立保安服务相关制度，并按照执行。</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（2）对巡查、值守及异常情况等做好相关记录，填写规范，保存完好。</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（3）配备保安服务必要的器材。</w:t>
            </w:r>
            <w:r/>
          </w:p>
        </w:tc>
      </w:tr>
      <w:tr>
        <w:trPr>
          <w:trHeight w:val="454"/>
        </w:trPr>
        <w:tc>
          <w:tcPr>
            <w:tcW w:w="816"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2</w:t>
            </w:r>
            <w:r/>
          </w:p>
        </w:tc>
        <w:tc>
          <w:tcPr>
            <w:tcW w:w="2004"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出入管理</w:t>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（1）主出入口实行 24小时值班制。</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（2）设置门岗。</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（3）在出入口对外来人员及其携带大件物品、外来车辆进行询问和记录，并与相关部门取得联系，同意后方可进入。</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（4）大件物品搬出有相关部门开具的证明和清单，经核实后放行。</w:t>
            </w:r>
            <w:r/>
          </w:p>
        </w:tc>
      </w:tr>
      <w:tr>
        <w:trPr>
          <w:trHeight w:val="736"/>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（5）排查可疑人员，对于不出示证件、不按规定登记、不听劝阻而强行闯入者，及时劝离，必要时通知公安机关进行处理。</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（6）配合相关部门积极疏导上访人员，有效疏导如出入口人群集聚、车辆拥堵、货物堵塞道路等情况。</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（8）提供现场接待服务。</w:t>
            </w:r>
            <w:r/>
          </w:p>
          <w:p>
            <w:pPr>
              <w:rPr>
                <w:rFonts w:hint="eastAsia" w:ascii="宋体" w:hAnsi="宋体" w:eastAsia="宋体"/>
                <w:sz w:val="24"/>
                <w:szCs w:val="24"/>
              </w:rPr>
            </w:pPr>
            <w:r>
              <w:rPr>
                <w:rFonts w:ascii="宋体" w:hAnsi="宋体" w:eastAsia="宋体"/>
                <w:sz w:val="24"/>
                <w:szCs w:val="24"/>
              </w:rPr>
              <w:t xml:space="preserve">①做好来访人员、车辆进出证件登记，及时通报。</w:t>
            </w:r>
            <w:r/>
          </w:p>
          <w:p>
            <w:pPr>
              <w:rPr>
                <w:rFonts w:hint="eastAsia" w:ascii="宋体" w:hAnsi="宋体" w:eastAsia="宋体"/>
                <w:sz w:val="24"/>
                <w:szCs w:val="24"/>
              </w:rPr>
            </w:pPr>
            <w:r>
              <w:rPr>
                <w:rFonts w:ascii="宋体" w:hAnsi="宋体" w:eastAsia="宋体"/>
                <w:sz w:val="24"/>
                <w:szCs w:val="24"/>
              </w:rPr>
              <w:t xml:space="preserve">②严禁无关人员、可疑人员和危险物品进入。</w:t>
            </w:r>
            <w:r/>
          </w:p>
          <w:p>
            <w:pPr>
              <w:rPr>
                <w:rFonts w:hint="eastAsia" w:ascii="宋体" w:hAnsi="宋体" w:eastAsia="宋体"/>
                <w:sz w:val="24"/>
                <w:szCs w:val="24"/>
              </w:rPr>
            </w:pPr>
            <w:r>
              <w:rPr>
                <w:rFonts w:ascii="宋体" w:hAnsi="宋体" w:eastAsia="宋体"/>
                <w:sz w:val="24"/>
                <w:szCs w:val="24"/>
              </w:rPr>
              <w:t xml:space="preserve">③物品摆放整齐有序、分类放置。</w:t>
            </w:r>
            <w:r/>
          </w:p>
          <w:p>
            <w:pPr>
              <w:rPr>
                <w:rFonts w:hint="eastAsia" w:ascii="宋体" w:hAnsi="宋体" w:eastAsia="宋体"/>
                <w:sz w:val="24"/>
                <w:szCs w:val="24"/>
              </w:rPr>
            </w:pPr>
            <w:r>
              <w:rPr>
                <w:rFonts w:ascii="宋体" w:hAnsi="宋体" w:eastAsia="宋体"/>
                <w:sz w:val="24"/>
                <w:szCs w:val="24"/>
              </w:rPr>
              <w:t xml:space="preserve">④现场接待等待时间不超过5分钟，等待较长时间应当及时沟通。</w:t>
            </w:r>
            <w:r/>
          </w:p>
          <w:p>
            <w:pPr>
              <w:rPr>
                <w:rFonts w:hint="eastAsia" w:ascii="宋体" w:hAnsi="宋体" w:eastAsia="宋体"/>
                <w:sz w:val="24"/>
                <w:szCs w:val="24"/>
              </w:rPr>
            </w:pPr>
            <w:r>
              <w:rPr>
                <w:rFonts w:ascii="宋体" w:hAnsi="宋体" w:eastAsia="宋体"/>
                <w:sz w:val="24"/>
                <w:szCs w:val="24"/>
              </w:rPr>
              <w:t xml:space="preserve">⑤对来访人员咨询、建议、求助等事项，及时处理或答复，处理和答复率100%。</w:t>
            </w:r>
            <w:r/>
          </w:p>
          <w:p>
            <w:pPr>
              <w:rPr>
                <w:rFonts w:hint="eastAsia" w:ascii="宋体" w:hAnsi="宋体" w:eastAsia="宋体"/>
                <w:sz w:val="24"/>
                <w:szCs w:val="24"/>
              </w:rPr>
            </w:pPr>
            <w:r>
              <w:rPr>
                <w:rFonts w:ascii="宋体" w:hAnsi="宋体" w:eastAsia="宋体"/>
                <w:sz w:val="24"/>
                <w:szCs w:val="24"/>
              </w:rPr>
              <w:t xml:space="preserve">⑥与被访人进行核实确认；告知被访人的办公室门牌号；告知访客注意事项（根据实际需要填写注意事项）。</w:t>
            </w:r>
            <w:r/>
          </w:p>
        </w:tc>
      </w:tr>
      <w:tr>
        <w:trPr>
          <w:trHeight w:val="454"/>
        </w:trPr>
        <w:tc>
          <w:tcPr>
            <w:tcW w:w="816"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3</w:t>
            </w:r>
            <w:r/>
          </w:p>
        </w:tc>
        <w:tc>
          <w:tcPr>
            <w:tcW w:w="2004"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值班巡查</w:t>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（1）建立24小时值班巡查制度。</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（2）制定巡查路线，按照指定时间和路线执行，加强重点区域、重点部位及装修区域的巡查。</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（3）巡查期间保持通信设施设备畅通，遇到异常情况立即上报并在现场采取相应措施。</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（4）收到监控室指令后，巡查人员及时到达指定地点并迅速采取相应措施。</w:t>
            </w:r>
            <w:r/>
          </w:p>
        </w:tc>
      </w:tr>
      <w:tr>
        <w:trPr>
          <w:trHeight w:val="454"/>
        </w:trPr>
        <w:tc>
          <w:tcPr>
            <w:tcW w:w="816"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4</w:t>
            </w:r>
            <w:r/>
          </w:p>
        </w:tc>
        <w:tc>
          <w:tcPr>
            <w:tcW w:w="2004"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监控值守</w:t>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（1）监控室环境符合系统设备运行要求，定期进行检查和检测，确保系统功能正常。</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（2）监控设备24小时正常运行，监控室实行专人24小时值班制度。</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（3）监控记录画面清晰，视频监控无死角、无盲区。</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（4）值班期间遵守操作规程和保密制度，做好监控记录的保存工作。</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（5）监控记录保持完整，保存时间不应少于90天。</w:t>
            </w:r>
            <w:r/>
          </w:p>
        </w:tc>
      </w:tr>
      <w:tr>
        <w:trPr>
          <w:trHeight w:val="505"/>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（6）无关人员进入监控室或查阅监控记录，经授权人批准并做好相关记录。</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（7）监控室收到火情等报警信号、其他异常情况信号后，及时报警并安排其他安保人员前往现场进行处理。</w:t>
            </w:r>
            <w:r/>
          </w:p>
        </w:tc>
      </w:tr>
      <w:tr>
        <w:trPr>
          <w:trHeight w:val="454"/>
        </w:trPr>
        <w:tc>
          <w:tcPr>
            <w:tcW w:w="816"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5</w:t>
            </w:r>
            <w:r/>
          </w:p>
        </w:tc>
        <w:tc>
          <w:tcPr>
            <w:tcW w:w="2004"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车辆停放</w:t>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（1）车辆行驶路线设置合理、规范，导向标志完整、清晰。</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（2）合理规划车辆停放区域，张贴车辆引导标识，对车辆及停放区域实行规范管理。</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（3）严禁在办公楼的公用走道、楼梯间、安全出口处等公共区域停放车辆或充电。</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（4）非机动车定点有序停放。</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（5）发现车辆异常情况及时通知车主，并做好登记；发生交通事故、自然灾害等意外事故时及时赶赴现场疏导和协助处理，响应时间不超过3分钟。</w:t>
            </w:r>
            <w:r/>
          </w:p>
        </w:tc>
      </w:tr>
      <w:tr>
        <w:trPr>
          <w:trHeight w:val="454"/>
        </w:trPr>
        <w:tc>
          <w:tcPr>
            <w:tcW w:w="816"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6</w:t>
            </w:r>
            <w:r/>
          </w:p>
        </w:tc>
        <w:tc>
          <w:tcPr>
            <w:tcW w:w="2004"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消防安全管理</w:t>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（1）建立消防安全责任制，确定各级消防安全责任人及其职责。</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（2）消防控制室实行24小时值班制度。</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（3）消火栓、应急照明、应急物资、消防及人员逃生通道、消防车通道可随时正常使用。</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（4）易燃易爆品设专区专人管理，做好相关记录。</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（5）定期组织消防安全宣传，每半年至少开展1次消防演练。</w:t>
            </w:r>
            <w:r/>
          </w:p>
        </w:tc>
      </w:tr>
      <w:tr>
        <w:trPr>
          <w:trHeight w:val="454"/>
        </w:trPr>
        <w:tc>
          <w:tcPr>
            <w:tcW w:w="816"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7</w:t>
            </w:r>
            <w:r/>
          </w:p>
        </w:tc>
        <w:tc>
          <w:tcPr>
            <w:tcW w:w="2004"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突发事件处理</w:t>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（1）建立突发事件处理责任体系，明确突发事件责任人及应承担的安全责任。</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（2）建立应急突发事件处置队伍，明确各自的职责。</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（3）识别、分析各种潜在风险，针对不同风险类型制定相应解决方案，并配备应急物资。</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（4）每半年至少开展1次突发事件应急演练，并有相应记录。</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（5）发生意外事件时，及时采取应急措施，维护办公区域物业服务正常进行，保护人身财产安全。</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（6）办公区域物业服务应急预案终止实施后，积极采取措施，在尽可能短的时间内，消除事故带来的不良影响，妥善安置和慰问受害及受影响的人员和部门。</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（7）事故处理后，及时形成事故应急总结报告，完善应急救援工作方案。</w:t>
            </w:r>
            <w:r/>
          </w:p>
        </w:tc>
      </w:tr>
      <w:tr>
        <w:trPr>
          <w:trHeight w:val="454"/>
        </w:trPr>
        <w:tc>
          <w:tcPr>
            <w:tcW w:w="816"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8</w:t>
            </w:r>
            <w:r/>
          </w:p>
        </w:tc>
        <w:tc>
          <w:tcPr>
            <w:tcW w:w="2004"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大型活动秩序</w:t>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（1）制定相应的活动秩序维护方案，合理安排人员，并对场所的安全隐患进行排查。</w:t>
            </w:r>
            <w:r/>
          </w:p>
        </w:tc>
      </w:tr>
      <w:tr>
        <w:trPr>
          <w:trHeight w:val="454"/>
        </w:trPr>
        <w:tc>
          <w:tcPr>
            <w:tcW w:w="816"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（2）应当保障通道、出入口、停车场等区域畅通。</w:t>
            </w:r>
            <w:r/>
          </w:p>
        </w:tc>
      </w:tr>
      <w:tr>
        <w:trPr>
          <w:trHeight w:val="454"/>
        </w:trPr>
        <w:tc>
          <w:tcPr>
            <w:tcW w:w="816"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（3）活动举办过程中，做好现场秩序的维护和突发事故的处置工作，确保活动正常进行。</w:t>
            </w:r>
            <w:r/>
          </w:p>
        </w:tc>
      </w:tr>
    </w:tbl>
    <w:p>
      <w:pPr>
        <w:rPr>
          <w:rFonts w:hint="eastAsia" w:ascii="宋体" w:hAnsi="宋体" w:eastAsia="宋体"/>
          <w:sz w:val="24"/>
          <w:szCs w:val="24"/>
        </w:rPr>
      </w:pPr>
      <w:r>
        <w:rPr>
          <w:rFonts w:hint="eastAsia" w:ascii="宋体" w:hAnsi="宋体" w:eastAsia="宋体"/>
          <w:sz w:val="24"/>
          <w:szCs w:val="24"/>
        </w:rPr>
      </w:r>
      <w:r/>
    </w:p>
    <w:p>
      <w:pPr>
        <w:ind w:firstLine="482"/>
        <w:rPr>
          <w:rFonts w:hint="eastAsia" w:ascii="宋体" w:hAnsi="宋体" w:eastAsia="宋体"/>
          <w:b/>
          <w:bCs/>
          <w:sz w:val="24"/>
          <w:szCs w:val="24"/>
        </w:rPr>
      </w:pPr>
      <w:r>
        <w:rPr>
          <w:rFonts w:ascii="宋体" w:hAnsi="宋体" w:eastAsia="宋体"/>
          <w:b/>
          <w:bCs/>
          <w:sz w:val="24"/>
          <w:szCs w:val="24"/>
        </w:rPr>
        <w:t xml:space="preserve">3.7会议服务</w:t>
      </w:r>
      <w:r/>
    </w:p>
    <w:tbl>
      <w:tblPr>
        <w:tblStyle w:val="829"/>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2064"/>
        <w:gridCol w:w="5879"/>
      </w:tblGrid>
      <w:tr>
        <w:trPr>
          <w:trHeight w:val="454"/>
        </w:trPr>
        <w:tc>
          <w:tcPr>
            <w:tcW w:w="128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序号</w:t>
            </w:r>
            <w:r/>
          </w:p>
        </w:tc>
        <w:tc>
          <w:tcPr>
            <w:tcW w:w="334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服务内容</w:t>
            </w:r>
            <w:r/>
          </w:p>
        </w:tc>
        <w:tc>
          <w:tcPr>
            <w:tcW w:w="9867"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服务标准</w:t>
            </w:r>
            <w:r/>
          </w:p>
        </w:tc>
      </w:tr>
      <w:tr>
        <w:trPr>
          <w:trHeight w:val="454"/>
        </w:trPr>
        <w:tc>
          <w:tcPr>
            <w:tcW w:w="128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334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会议（培训）受理</w:t>
            </w:r>
            <w:r/>
          </w:p>
        </w:tc>
        <w:tc>
          <w:tcPr>
            <w:tcW w:w="9867"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接受会议（培训）预订，记录会议（培训）需求。</w:t>
            </w:r>
            <w:r/>
          </w:p>
        </w:tc>
      </w:tr>
      <w:tr>
        <w:trPr>
          <w:trHeight w:val="454"/>
        </w:trPr>
        <w:tc>
          <w:tcPr>
            <w:tcW w:w="128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2</w:t>
            </w:r>
            <w:r/>
          </w:p>
        </w:tc>
        <w:tc>
          <w:tcPr>
            <w:tcW w:w="334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会前（开班前）准备</w:t>
            </w:r>
            <w:r/>
          </w:p>
        </w:tc>
        <w:tc>
          <w:tcPr>
            <w:tcW w:w="9867"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根据会议（培训）需求、场地大小、用途，明确会议桌椅、物品、设备、文具等摆放规定及摆放到位，音、视频设施保障措施。会议中心接待室地毯定期日晒、使用前后做好清尘、除垢、防潮。</w:t>
            </w:r>
            <w:r/>
          </w:p>
        </w:tc>
      </w:tr>
      <w:tr>
        <w:trPr>
          <w:trHeight w:val="454"/>
        </w:trPr>
        <w:tc>
          <w:tcPr>
            <w:tcW w:w="128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3</w:t>
            </w:r>
            <w:r/>
          </w:p>
        </w:tc>
        <w:tc>
          <w:tcPr>
            <w:tcW w:w="334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引导服务</w:t>
            </w:r>
            <w:r/>
          </w:p>
        </w:tc>
        <w:tc>
          <w:tcPr>
            <w:tcW w:w="9867"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确保引导牌摆放到位，引导人员手势规范，语言标准。</w:t>
            </w:r>
            <w:r/>
          </w:p>
        </w:tc>
      </w:tr>
      <w:tr>
        <w:trPr>
          <w:trHeight w:val="454"/>
        </w:trPr>
        <w:tc>
          <w:tcPr>
            <w:tcW w:w="128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4</w:t>
            </w:r>
            <w:r/>
          </w:p>
        </w:tc>
        <w:tc>
          <w:tcPr>
            <w:tcW w:w="334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会中（开班中）服务</w:t>
            </w:r>
            <w:r/>
          </w:p>
        </w:tc>
        <w:tc>
          <w:tcPr>
            <w:tcW w:w="9867"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会议期间（培训）按服务规范加水。</w:t>
            </w:r>
            <w:r/>
          </w:p>
        </w:tc>
      </w:tr>
      <w:tr>
        <w:trPr>
          <w:trHeight w:val="454"/>
        </w:trPr>
        <w:tc>
          <w:tcPr>
            <w:tcW w:w="128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5</w:t>
            </w:r>
            <w:r/>
          </w:p>
        </w:tc>
        <w:tc>
          <w:tcPr>
            <w:tcW w:w="334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会后（培训后）整理</w:t>
            </w:r>
            <w:r/>
          </w:p>
        </w:tc>
        <w:tc>
          <w:tcPr>
            <w:tcW w:w="9867"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对会议（培训）现场进行检查，做好清扫工作。</w:t>
            </w:r>
            <w:r/>
          </w:p>
        </w:tc>
      </w:tr>
    </w:tbl>
    <w:p>
      <w:pPr>
        <w:rPr>
          <w:rFonts w:hint="eastAsia" w:ascii="宋体" w:hAnsi="宋体" w:eastAsia="宋体"/>
          <w:sz w:val="24"/>
          <w:szCs w:val="24"/>
        </w:rPr>
      </w:pPr>
      <w:r>
        <w:rPr>
          <w:rFonts w:hint="eastAsia" w:ascii="宋体" w:hAnsi="宋体" w:eastAsia="宋体"/>
          <w:sz w:val="24"/>
          <w:szCs w:val="24"/>
        </w:rPr>
      </w:r>
      <w:r/>
    </w:p>
    <w:p>
      <w:pPr>
        <w:ind w:firstLine="482"/>
        <w:rPr>
          <w:rFonts w:hint="eastAsia" w:ascii="宋体" w:hAnsi="宋体" w:eastAsia="宋体"/>
          <w:b/>
          <w:bCs/>
          <w:sz w:val="24"/>
          <w:szCs w:val="24"/>
        </w:rPr>
      </w:pPr>
      <w:r>
        <w:rPr>
          <w:rFonts w:ascii="宋体" w:hAnsi="宋体" w:eastAsia="宋体"/>
          <w:b/>
          <w:bCs/>
          <w:sz w:val="24"/>
          <w:szCs w:val="24"/>
        </w:rPr>
        <w:t xml:space="preserve">4.供应商履行合同所需的设备</w:t>
      </w:r>
      <w:r/>
    </w:p>
    <w:p>
      <w:pPr>
        <w:ind w:firstLine="480"/>
        <w:rPr>
          <w:rFonts w:hint="eastAsia" w:ascii="宋体" w:hAnsi="宋体" w:eastAsia="宋体"/>
          <w:sz w:val="24"/>
          <w:szCs w:val="24"/>
        </w:rPr>
      </w:pPr>
      <w:r>
        <w:rPr>
          <w:rFonts w:ascii="宋体" w:hAnsi="宋体" w:eastAsia="宋体"/>
          <w:sz w:val="24"/>
          <w:szCs w:val="24"/>
        </w:rPr>
        <w:t xml:space="preserve">采购人根据项目实际需求，需要供应商提供作业设备（自有或租赁）用于物业管理服务的，可在下表中列出，举例如下：</w:t>
      </w:r>
      <w:r/>
    </w:p>
    <w:tbl>
      <w:tblPr>
        <w:tblStyle w:val="82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751"/>
        <w:gridCol w:w="3419"/>
        <w:gridCol w:w="964"/>
        <w:gridCol w:w="940"/>
      </w:tblGrid>
      <w:tr>
        <w:trPr>
          <w:trHeight w:val="454"/>
        </w:trPr>
        <w:tc>
          <w:tcPr>
            <w:tcW w:w="73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序号</w:t>
            </w:r>
            <w:r/>
          </w:p>
        </w:tc>
        <w:tc>
          <w:tcPr>
            <w:tcW w:w="2654"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用途</w:t>
            </w:r>
            <w:r/>
          </w:p>
        </w:tc>
        <w:tc>
          <w:tcPr>
            <w:tcW w:w="329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作业设备名称</w:t>
            </w:r>
            <w:r/>
          </w:p>
        </w:tc>
        <w:tc>
          <w:tcPr>
            <w:tcW w:w="930"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数量</w:t>
            </w:r>
            <w:r/>
          </w:p>
        </w:tc>
        <w:tc>
          <w:tcPr>
            <w:tcW w:w="907"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单位</w:t>
            </w:r>
            <w:r/>
          </w:p>
        </w:tc>
      </w:tr>
      <w:tr>
        <w:trPr>
          <w:trHeight w:val="454"/>
        </w:trPr>
        <w:tc>
          <w:tcPr>
            <w:tcW w:w="73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2654"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公用设施设备维护服务</w:t>
            </w:r>
            <w:r/>
          </w:p>
        </w:tc>
        <w:tc>
          <w:tcPr>
            <w:tcW w:w="329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手推式保洁清扫车</w:t>
            </w:r>
            <w:r/>
          </w:p>
        </w:tc>
        <w:tc>
          <w:tcPr>
            <w:tcW w:w="930"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907"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辆</w:t>
            </w:r>
            <w:r/>
          </w:p>
        </w:tc>
      </w:tr>
      <w:tr>
        <w:trPr>
          <w:trHeight w:val="434"/>
        </w:trPr>
        <w:tc>
          <w:tcPr>
            <w:tcW w:w="73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2</w:t>
            </w:r>
            <w:r/>
          </w:p>
        </w:tc>
        <w:tc>
          <w:tcPr>
            <w:tcW w:w="265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329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93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90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trHeight w:val="454"/>
        </w:trPr>
        <w:tc>
          <w:tcPr>
            <w:tcW w:w="73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3</w:t>
            </w:r>
            <w:r/>
          </w:p>
        </w:tc>
        <w:tc>
          <w:tcPr>
            <w:tcW w:w="265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329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93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90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trHeight w:val="454"/>
        </w:trPr>
        <w:tc>
          <w:tcPr>
            <w:tcW w:w="73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65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329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93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90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ind w:firstLine="480"/>
        <w:rPr>
          <w:rFonts w:hint="eastAsia" w:ascii="宋体" w:hAnsi="宋体" w:eastAsia="宋体"/>
          <w:sz w:val="24"/>
          <w:szCs w:val="24"/>
          <w:highlight w:val="yellow"/>
        </w:rPr>
      </w:pPr>
      <w:r>
        <w:rPr>
          <w:rFonts w:hint="eastAsia" w:ascii="宋体" w:hAnsi="宋体" w:eastAsia="宋体"/>
          <w:sz w:val="24"/>
          <w:szCs w:val="24"/>
          <w:highlight w:val="yellow"/>
        </w:rPr>
        <w:t xml:space="preserve">5.</w:t>
      </w:r>
      <w:r>
        <w:rPr>
          <w:rFonts w:ascii="宋体" w:hAnsi="宋体" w:eastAsia="宋体"/>
          <w:sz w:val="24"/>
          <w:szCs w:val="24"/>
          <w:highlight w:val="yellow"/>
        </w:rPr>
        <w:t xml:space="preserve">物业管理服务人员需求</w:t>
      </w:r>
      <w:r/>
    </w:p>
    <w:p>
      <w:pPr>
        <w:jc w:val="center"/>
        <w:rPr>
          <w:rFonts w:hint="eastAsia" w:ascii="宋体" w:hAnsi="宋体" w:eastAsia="宋体"/>
          <w:sz w:val="24"/>
          <w:szCs w:val="24"/>
        </w:rPr>
      </w:pPr>
      <w:r>
        <w:rPr>
          <w:rFonts w:hint="eastAsia" w:ascii="宋体" w:hAnsi="宋体" w:eastAsia="宋体"/>
          <w:sz w:val="24"/>
          <w:szCs w:val="24"/>
        </w:rPr>
        <w:t xml:space="preserve">供应商拟派本项目人员须达到该“人员配置的最低要求”，以下人员表中要求提供学历、资格证书及社保证明材料的，投标文件中必须提供，否则视为未实质性响应采购需求，符合性审查不合格，其投标文件作废标处理。具体人员配置如下:</w:t>
      </w:r>
      <w:r/>
    </w:p>
    <w:tbl>
      <w:tblPr>
        <w:tblStyle w:val="829"/>
        <w:tblW w:w="50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335"/>
        <w:gridCol w:w="1099"/>
        <w:gridCol w:w="1249"/>
        <w:gridCol w:w="4253"/>
      </w:tblGrid>
      <w:tr>
        <w:trPr>
          <w:trHeight w:val="454"/>
        </w:trPr>
        <w:tc>
          <w:tcPr>
            <w:tcW w:w="989" w:type="dxa"/>
            <w:vAlign w:val="center"/>
            <w:textDirection w:val="lrTb"/>
            <w:noWrap w:val="false"/>
          </w:tcPr>
          <w:p>
            <w:pPr>
              <w:rPr>
                <w:rFonts w:hint="eastAsia" w:ascii="宋体" w:hAnsi="宋体" w:eastAsia="宋体" w:cs="Courier New"/>
                <w:i/>
                <w:iCs/>
                <w:sz w:val="22"/>
                <w:u w:val="single"/>
              </w:rPr>
            </w:pPr>
            <w:r>
              <w:rPr>
                <w:rFonts w:hint="eastAsia" w:ascii="宋体" w:hAnsi="宋体" w:eastAsia="宋体" w:cs="Courier New"/>
                <w:i/>
                <w:iCs/>
                <w:sz w:val="22"/>
                <w:u w:val="single"/>
              </w:rPr>
              <w:t xml:space="preserve">部门职能</w:t>
            </w:r>
            <w:r/>
          </w:p>
        </w:tc>
        <w:tc>
          <w:tcPr>
            <w:tcW w:w="1333" w:type="dxa"/>
            <w:vAlign w:val="center"/>
            <w:textDirection w:val="lrTb"/>
            <w:noWrap w:val="false"/>
          </w:tcPr>
          <w:p>
            <w:pPr>
              <w:rPr>
                <w:rFonts w:hint="eastAsia" w:ascii="宋体" w:hAnsi="宋体" w:eastAsia="宋体" w:cs="Courier New"/>
                <w:i/>
                <w:iCs/>
                <w:sz w:val="22"/>
                <w:u w:val="single"/>
              </w:rPr>
            </w:pPr>
            <w:r>
              <w:rPr>
                <w:rFonts w:hint="eastAsia" w:ascii="宋体" w:hAnsi="宋体" w:eastAsia="宋体" w:cs="Courier New"/>
                <w:i/>
                <w:iCs/>
                <w:sz w:val="22"/>
                <w:u w:val="single"/>
              </w:rPr>
              <w:t xml:space="preserve">岗位</w:t>
            </w:r>
            <w:r/>
          </w:p>
        </w:tc>
        <w:tc>
          <w:tcPr>
            <w:tcW w:w="1096" w:type="dxa"/>
            <w:vAlign w:val="center"/>
            <w:textDirection w:val="lrTb"/>
            <w:noWrap w:val="false"/>
          </w:tcPr>
          <w:p>
            <w:pPr>
              <w:rPr>
                <w:rFonts w:hint="eastAsia" w:ascii="宋体" w:hAnsi="宋体" w:eastAsia="宋体" w:cs="Courier New"/>
                <w:i/>
                <w:iCs/>
                <w:sz w:val="22"/>
                <w:u w:val="single"/>
              </w:rPr>
            </w:pPr>
            <w:r>
              <w:rPr>
                <w:rFonts w:hint="eastAsia" w:ascii="宋体" w:hAnsi="宋体" w:eastAsia="宋体" w:cs="Courier New"/>
                <w:i/>
                <w:iCs/>
                <w:sz w:val="22"/>
                <w:u w:val="single"/>
              </w:rPr>
              <w:t xml:space="preserve">同时在岗人数</w:t>
            </w:r>
            <w:r/>
          </w:p>
        </w:tc>
        <w:tc>
          <w:tcPr>
            <w:tcW w:w="1247" w:type="dxa"/>
            <w:vAlign w:val="center"/>
            <w:textDirection w:val="lrTb"/>
            <w:noWrap w:val="false"/>
          </w:tcPr>
          <w:p>
            <w:pPr>
              <w:rPr>
                <w:rFonts w:hint="eastAsia" w:ascii="宋体" w:hAnsi="宋体" w:eastAsia="宋体" w:cs="Courier New"/>
                <w:i/>
                <w:iCs/>
                <w:sz w:val="22"/>
                <w:u w:val="single"/>
              </w:rPr>
            </w:pPr>
            <w:r>
              <w:rPr>
                <w:rFonts w:hint="eastAsia" w:ascii="宋体" w:hAnsi="宋体" w:eastAsia="宋体" w:cs="Courier New"/>
                <w:i/>
                <w:iCs/>
                <w:sz w:val="22"/>
                <w:u w:val="single"/>
              </w:rPr>
              <w:t xml:space="preserve">岗位所需总人数</w:t>
            </w:r>
            <w:r/>
          </w:p>
        </w:tc>
        <w:tc>
          <w:tcPr>
            <w:tcW w:w="4263" w:type="dxa"/>
            <w:vAlign w:val="center"/>
            <w:textDirection w:val="lrTb"/>
            <w:noWrap w:val="false"/>
          </w:tcPr>
          <w:p>
            <w:pPr>
              <w:rPr>
                <w:rFonts w:hint="eastAsia" w:ascii="宋体" w:hAnsi="宋体" w:eastAsia="宋体" w:cs="Courier New"/>
                <w:i/>
                <w:iCs/>
                <w:sz w:val="22"/>
                <w:u w:val="single"/>
              </w:rPr>
            </w:pPr>
            <w:r>
              <w:rPr>
                <w:rFonts w:hint="eastAsia" w:ascii="宋体" w:hAnsi="宋体" w:eastAsia="宋体" w:cs="Courier New"/>
                <w:i/>
                <w:iCs/>
                <w:sz w:val="22"/>
                <w:u w:val="single"/>
              </w:rPr>
              <w:t xml:space="preserve">备注（岗位需具备的上岗资格证、人员学历、工作经验等要求）</w:t>
            </w:r>
            <w:r/>
          </w:p>
        </w:tc>
      </w:tr>
      <w:tr>
        <w:trPr>
          <w:trHeight w:val="454"/>
        </w:trPr>
        <w:tc>
          <w:tcPr>
            <w:tcW w:w="989" w:type="dxa"/>
            <w:vAlign w:val="center"/>
            <w:textDirection w:val="lrTb"/>
            <w:noWrap w:val="false"/>
          </w:tcPr>
          <w:p>
            <w:pPr>
              <w:rPr>
                <w:rFonts w:hint="eastAsia" w:ascii="宋体" w:hAnsi="宋体" w:eastAsia="宋体" w:cs="Courier New"/>
                <w:i/>
                <w:iCs/>
                <w:sz w:val="22"/>
                <w:u w:val="single"/>
              </w:rPr>
            </w:pPr>
            <w:r>
              <w:rPr>
                <w:rFonts w:hint="eastAsia" w:ascii="宋体" w:hAnsi="宋体" w:eastAsia="宋体" w:cs="Courier New"/>
                <w:i/>
                <w:iCs/>
                <w:sz w:val="22"/>
                <w:u w:val="single"/>
              </w:rPr>
              <w:t xml:space="preserve">服务中心</w:t>
            </w:r>
            <w:r/>
          </w:p>
        </w:tc>
        <w:tc>
          <w:tcPr>
            <w:tcW w:w="1333" w:type="dxa"/>
            <w:vAlign w:val="center"/>
            <w:textDirection w:val="lrTb"/>
            <w:noWrap w:val="false"/>
          </w:tcPr>
          <w:p>
            <w:pPr>
              <w:rPr>
                <w:rFonts w:hint="eastAsia" w:ascii="宋体" w:hAnsi="宋体" w:eastAsia="宋体" w:cs="Courier New"/>
                <w:i/>
                <w:iCs/>
                <w:sz w:val="22"/>
                <w:u w:val="single"/>
              </w:rPr>
            </w:pPr>
            <w:r>
              <w:rPr>
                <w:rFonts w:hint="eastAsia" w:ascii="宋体" w:hAnsi="宋体" w:eastAsia="宋体" w:cs="Courier New"/>
                <w:i/>
                <w:iCs/>
                <w:sz w:val="22"/>
                <w:u w:val="single"/>
              </w:rPr>
              <w:t xml:space="preserve">项目经理</w:t>
            </w:r>
            <w:r/>
          </w:p>
        </w:tc>
        <w:tc>
          <w:tcPr>
            <w:tcW w:w="1096" w:type="dxa"/>
            <w:vAlign w:val="center"/>
            <w:textDirection w:val="lrTb"/>
            <w:noWrap w:val="false"/>
          </w:tcPr>
          <w:p>
            <w:pPr>
              <w:jc w:val="center"/>
              <w:rPr>
                <w:rFonts w:hint="eastAsia" w:ascii="宋体" w:hAnsi="宋体" w:eastAsia="宋体" w:cs="Courier New"/>
                <w:i/>
                <w:iCs/>
                <w:sz w:val="22"/>
                <w:u w:val="single"/>
              </w:rPr>
            </w:pPr>
            <w:r>
              <w:rPr>
                <w:rFonts w:hint="eastAsia" w:ascii="宋体" w:hAnsi="宋体" w:eastAsia="宋体" w:cs="Courier New"/>
                <w:i/>
                <w:iCs/>
                <w:sz w:val="22"/>
                <w:u w:val="single"/>
              </w:rPr>
              <w:t xml:space="preserve">1</w:t>
            </w:r>
            <w:r/>
          </w:p>
        </w:tc>
        <w:tc>
          <w:tcPr>
            <w:tcW w:w="1247" w:type="dxa"/>
            <w:vAlign w:val="center"/>
            <w:textDirection w:val="lrTb"/>
            <w:noWrap w:val="false"/>
          </w:tcPr>
          <w:p>
            <w:pPr>
              <w:jc w:val="center"/>
              <w:rPr>
                <w:rFonts w:hint="eastAsia" w:ascii="宋体" w:hAnsi="宋体" w:eastAsia="宋体" w:cs="Courier New"/>
                <w:i/>
                <w:iCs/>
                <w:sz w:val="22"/>
                <w:u w:val="single"/>
              </w:rPr>
            </w:pPr>
            <w:r>
              <w:rPr>
                <w:rFonts w:hint="eastAsia" w:ascii="宋体" w:hAnsi="宋体" w:eastAsia="宋体" w:cs="Courier New"/>
                <w:i/>
                <w:iCs/>
                <w:sz w:val="22"/>
                <w:u w:val="single"/>
              </w:rPr>
              <w:t xml:space="preserve">1</w:t>
            </w:r>
            <w:r/>
          </w:p>
        </w:tc>
        <w:tc>
          <w:tcPr>
            <w:tcW w:w="4263" w:type="dxa"/>
            <w:vAlign w:val="center"/>
            <w:textDirection w:val="lrTb"/>
            <w:noWrap w:val="false"/>
          </w:tcPr>
          <w:p>
            <w:pPr>
              <w:rPr>
                <w:rFonts w:hint="eastAsia" w:ascii="宋体" w:hAnsi="宋体" w:eastAsia="宋体"/>
                <w:sz w:val="24"/>
                <w:szCs w:val="24"/>
              </w:rPr>
            </w:pPr>
            <w:r>
              <w:rPr>
                <w:rFonts w:hint="eastAsia" w:ascii="宋体" w:hAnsi="宋体" w:eastAsia="宋体" w:cs="Courier New"/>
                <w:i/>
                <w:iCs/>
                <w:sz w:val="22"/>
                <w:u w:val="single"/>
              </w:rPr>
              <w:t xml:space="preserve">不超过50周岁，具有大专及以上学历，具有物业项目经理证书,具有3年物业项目工作经历，且</w:t>
            </w:r>
            <w:r>
              <w:rPr>
                <w:rFonts w:ascii="宋体" w:hAnsi="宋体" w:eastAsia="宋体" w:cs="Courier New"/>
                <w:i/>
                <w:iCs/>
                <w:sz w:val="22"/>
                <w:u w:val="single"/>
              </w:rPr>
              <w:t xml:space="preserve">有较强的工作能力和协调能力</w:t>
            </w:r>
            <w:r>
              <w:rPr>
                <w:rFonts w:hint="eastAsia" w:ascii="宋体" w:hAnsi="宋体" w:eastAsia="宋体" w:cs="Courier New"/>
                <w:i/>
                <w:iCs/>
                <w:sz w:val="22"/>
                <w:u w:val="single"/>
              </w:rPr>
              <w:t xml:space="preserve">，负责整个项目的日常管理。</w:t>
            </w:r>
            <w:r>
              <w:rPr>
                <w:rFonts w:hint="eastAsia" w:ascii="宋体" w:hAnsi="宋体" w:eastAsia="宋体" w:cs="Courier New"/>
                <w:b/>
                <w:bCs/>
                <w:i/>
                <w:iCs/>
                <w:sz w:val="22"/>
                <w:u w:val="single"/>
              </w:rPr>
              <w:t xml:space="preserve">（响应文件中需提供拟派人员相关信息和物业项目经理证书扫描件）</w:t>
            </w:r>
            <w:r/>
          </w:p>
        </w:tc>
      </w:tr>
      <w:tr>
        <w:trPr>
          <w:trHeight w:val="454"/>
        </w:trPr>
        <w:tc>
          <w:tcPr>
            <w:tcW w:w="989"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基本服务</w:t>
            </w:r>
            <w:r/>
          </w:p>
        </w:tc>
        <w:tc>
          <w:tcPr>
            <w:tcW w:w="133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会议服务兼会服、保洁主管</w:t>
            </w:r>
            <w:r/>
          </w:p>
        </w:tc>
        <w:tc>
          <w:tcPr>
            <w:tcW w:w="1096" w:type="dxa"/>
            <w:vAlign w:val="center"/>
            <w:textDirection w:val="lrTb"/>
            <w:noWrap w:val="false"/>
          </w:tcPr>
          <w:p>
            <w:pPr>
              <w:jc w:val="center"/>
              <w:rPr>
                <w:rFonts w:hint="eastAsia" w:ascii="宋体" w:hAnsi="宋体" w:eastAsia="宋体" w:cs="Courier New"/>
                <w:i/>
                <w:iCs/>
                <w:sz w:val="22"/>
                <w:u w:val="single"/>
              </w:rPr>
            </w:pPr>
            <w:r>
              <w:rPr>
                <w:rFonts w:ascii="宋体" w:hAnsi="宋体" w:eastAsia="宋体" w:cs="Courier New"/>
                <w:i/>
                <w:iCs/>
                <w:sz w:val="22"/>
                <w:u w:val="single"/>
              </w:rPr>
              <w:t xml:space="preserve">1</w:t>
            </w:r>
            <w:r/>
          </w:p>
        </w:tc>
        <w:tc>
          <w:tcPr>
            <w:tcW w:w="1247" w:type="dxa"/>
            <w:vAlign w:val="center"/>
            <w:textDirection w:val="lrTb"/>
            <w:noWrap w:val="false"/>
          </w:tcPr>
          <w:p>
            <w:pPr>
              <w:jc w:val="center"/>
              <w:rPr>
                <w:rFonts w:hint="eastAsia" w:ascii="宋体" w:hAnsi="宋体" w:eastAsia="宋体" w:cs="Courier New"/>
                <w:i/>
                <w:iCs/>
                <w:sz w:val="22"/>
                <w:u w:val="single"/>
              </w:rPr>
            </w:pPr>
            <w:r>
              <w:rPr>
                <w:rFonts w:ascii="宋体" w:hAnsi="宋体" w:eastAsia="宋体" w:cs="Courier New"/>
                <w:i/>
                <w:iCs/>
                <w:sz w:val="22"/>
                <w:u w:val="single"/>
              </w:rPr>
              <w:t xml:space="preserve">1</w:t>
            </w:r>
            <w:r/>
          </w:p>
        </w:tc>
        <w:tc>
          <w:tcPr>
            <w:tcW w:w="426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45周岁（含）以下，具有大专（含）以上学历。负责项目台账、档案管理、会议及环境保洁管理。</w:t>
            </w:r>
            <w:r>
              <w:rPr>
                <w:rFonts w:hint="eastAsia" w:ascii="宋体" w:hAnsi="宋体" w:eastAsia="宋体" w:cs="Courier New"/>
                <w:i/>
                <w:iCs/>
                <w:sz w:val="22"/>
                <w:u w:val="single"/>
              </w:rPr>
              <w:t xml:space="preserve">2</w:t>
            </w:r>
            <w:r>
              <w:rPr>
                <w:rFonts w:ascii="宋体" w:hAnsi="宋体" w:eastAsia="宋体" w:cs="Courier New"/>
                <w:i/>
                <w:iCs/>
                <w:sz w:val="22"/>
                <w:u w:val="single"/>
              </w:rPr>
              <w:t xml:space="preserve">年及以上本岗位工作经验。响应文件中须提供：学历证明材料。</w:t>
            </w:r>
            <w:r/>
          </w:p>
        </w:tc>
      </w:tr>
      <w:tr>
        <w:trPr>
          <w:trHeight w:val="454"/>
        </w:trPr>
        <w:tc>
          <w:tcPr>
            <w:tcW w:w="989"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保洁服务</w:t>
            </w:r>
            <w:r/>
          </w:p>
        </w:tc>
        <w:tc>
          <w:tcPr>
            <w:tcW w:w="133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保洁员</w:t>
            </w:r>
            <w:r/>
          </w:p>
        </w:tc>
        <w:tc>
          <w:tcPr>
            <w:tcW w:w="1096" w:type="dxa"/>
            <w:vAlign w:val="center"/>
            <w:textDirection w:val="lrTb"/>
            <w:noWrap w:val="false"/>
          </w:tcPr>
          <w:p>
            <w:pPr>
              <w:jc w:val="center"/>
              <w:rPr>
                <w:rFonts w:hint="eastAsia" w:ascii="宋体" w:hAnsi="宋体" w:eastAsia="宋体" w:cs="Courier New"/>
                <w:i/>
                <w:iCs/>
                <w:sz w:val="22"/>
                <w:u w:val="single"/>
              </w:rPr>
            </w:pPr>
            <w:r>
              <w:rPr>
                <w:rFonts w:hint="eastAsia" w:ascii="宋体" w:hAnsi="宋体" w:eastAsia="宋体" w:cs="Courier New"/>
                <w:i/>
                <w:iCs/>
                <w:sz w:val="22"/>
                <w:u w:val="single"/>
              </w:rPr>
              <w:t xml:space="preserve">7</w:t>
            </w:r>
            <w:r/>
          </w:p>
        </w:tc>
        <w:tc>
          <w:tcPr>
            <w:tcW w:w="1247" w:type="dxa"/>
            <w:vAlign w:val="center"/>
            <w:textDirection w:val="lrTb"/>
            <w:noWrap w:val="false"/>
          </w:tcPr>
          <w:p>
            <w:pPr>
              <w:jc w:val="center"/>
              <w:rPr>
                <w:rFonts w:hint="eastAsia" w:ascii="宋体" w:hAnsi="宋体" w:eastAsia="宋体" w:cs="Courier New"/>
                <w:i/>
                <w:iCs/>
                <w:sz w:val="22"/>
                <w:u w:val="single"/>
              </w:rPr>
            </w:pPr>
            <w:r>
              <w:rPr>
                <w:rFonts w:hint="eastAsia" w:ascii="宋体" w:hAnsi="宋体" w:eastAsia="宋体" w:cs="Courier New"/>
                <w:i/>
                <w:iCs/>
                <w:sz w:val="22"/>
                <w:u w:val="single"/>
              </w:rPr>
              <w:t xml:space="preserve">7</w:t>
            </w:r>
            <w:r/>
          </w:p>
        </w:tc>
        <w:tc>
          <w:tcPr>
            <w:tcW w:w="426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女性，体检合格，有从事过办公楼保洁，负责环境保洁管理等工作经验，年龄在5</w:t>
            </w:r>
            <w:r>
              <w:rPr>
                <w:rFonts w:hint="eastAsia" w:ascii="宋体" w:hAnsi="宋体" w:eastAsia="宋体" w:cs="Courier New"/>
                <w:i/>
                <w:iCs/>
                <w:sz w:val="22"/>
                <w:u w:val="single"/>
              </w:rPr>
              <w:t xml:space="preserve">5</w:t>
            </w:r>
            <w:r>
              <w:rPr>
                <w:rFonts w:ascii="宋体" w:hAnsi="宋体" w:eastAsia="宋体" w:cs="Courier New"/>
                <w:i/>
                <w:iCs/>
                <w:sz w:val="22"/>
                <w:u w:val="single"/>
              </w:rPr>
              <w:t xml:space="preserve">周岁以下。仪表整洁，礼貌和蔼，有良好素养和职业道德。供应商须承诺所有人员满足上述要求（供应商提供承诺书并加盖公章）</w:t>
            </w:r>
            <w:r/>
          </w:p>
        </w:tc>
      </w:tr>
      <w:tr>
        <w:trPr>
          <w:trHeight w:val="454"/>
        </w:trPr>
        <w:tc>
          <w:tcPr>
            <w:tcW w:w="989" w:type="dxa"/>
            <w:vAlign w:val="center"/>
            <w:vMerge w:val="restart"/>
            <w:textDirection w:val="lrTb"/>
            <w:noWrap w:val="false"/>
          </w:tcPr>
          <w:p>
            <w:pPr>
              <w:rPr>
                <w:rFonts w:hint="eastAsia" w:ascii="宋体" w:hAnsi="宋体" w:eastAsia="宋体"/>
                <w:sz w:val="24"/>
                <w:szCs w:val="24"/>
              </w:rPr>
            </w:pPr>
            <w:r>
              <w:rPr>
                <w:rFonts w:hint="eastAsia" w:ascii="宋体" w:hAnsi="宋体" w:eastAsia="宋体" w:cs="Courier New"/>
                <w:i/>
                <w:iCs/>
                <w:sz w:val="22"/>
                <w:u w:val="single"/>
              </w:rPr>
              <w:t xml:space="preserve">保安服务</w:t>
            </w:r>
            <w:r/>
          </w:p>
        </w:tc>
        <w:tc>
          <w:tcPr>
            <w:tcW w:w="133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门岗</w:t>
            </w:r>
            <w:r/>
          </w:p>
        </w:tc>
        <w:tc>
          <w:tcPr>
            <w:tcW w:w="1096" w:type="dxa"/>
            <w:vAlign w:val="center"/>
            <w:textDirection w:val="lrTb"/>
            <w:noWrap w:val="false"/>
          </w:tcPr>
          <w:p>
            <w:pPr>
              <w:jc w:val="center"/>
              <w:rPr>
                <w:rFonts w:hint="eastAsia" w:ascii="宋体" w:hAnsi="宋体" w:eastAsia="宋体" w:cs="Courier New"/>
                <w:i/>
                <w:iCs/>
                <w:sz w:val="22"/>
                <w:u w:val="single"/>
              </w:rPr>
            </w:pPr>
            <w:r>
              <w:rPr>
                <w:rFonts w:ascii="宋体" w:hAnsi="宋体" w:eastAsia="宋体" w:cs="Courier New"/>
                <w:i/>
                <w:iCs/>
                <w:sz w:val="22"/>
                <w:u w:val="single"/>
              </w:rPr>
              <w:t xml:space="preserve">2</w:t>
            </w:r>
            <w:r/>
          </w:p>
        </w:tc>
        <w:tc>
          <w:tcPr>
            <w:tcW w:w="1247" w:type="dxa"/>
            <w:vAlign w:val="center"/>
            <w:textDirection w:val="lrTb"/>
            <w:noWrap w:val="false"/>
          </w:tcPr>
          <w:p>
            <w:pPr>
              <w:jc w:val="center"/>
              <w:rPr>
                <w:rFonts w:hint="eastAsia" w:ascii="宋体" w:hAnsi="宋体" w:eastAsia="宋体" w:cs="Courier New"/>
                <w:i/>
                <w:iCs/>
                <w:sz w:val="22"/>
                <w:u w:val="single"/>
              </w:rPr>
            </w:pPr>
            <w:r>
              <w:rPr>
                <w:rFonts w:hint="eastAsia" w:ascii="宋体" w:hAnsi="宋体" w:eastAsia="宋体" w:cs="Courier New"/>
                <w:i/>
                <w:iCs/>
                <w:sz w:val="22"/>
                <w:u w:val="single"/>
              </w:rPr>
              <w:t xml:space="preserve">6</w:t>
            </w:r>
            <w:r/>
          </w:p>
        </w:tc>
        <w:tc>
          <w:tcPr>
            <w:tcW w:w="426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形象较好，男性；年龄不超过5</w:t>
            </w:r>
            <w:r>
              <w:rPr>
                <w:rFonts w:hint="eastAsia" w:ascii="宋体" w:hAnsi="宋体" w:eastAsia="宋体" w:cs="Courier New"/>
                <w:i/>
                <w:iCs/>
                <w:sz w:val="22"/>
                <w:u w:val="single"/>
              </w:rPr>
              <w:t xml:space="preserve">5</w:t>
            </w:r>
            <w:r>
              <w:rPr>
                <w:rFonts w:ascii="宋体" w:hAnsi="宋体" w:eastAsia="宋体" w:cs="Courier New"/>
                <w:i/>
                <w:iCs/>
                <w:sz w:val="22"/>
                <w:u w:val="single"/>
              </w:rPr>
              <w:t xml:space="preserve">周岁，语言表达能力须较好；保安员工作经历不低于3年。所有保安须持公安部门所发《保安员证》。供应商须承诺所有人员满足上述要求（供应商提供承诺书并加盖公章）。</w:t>
            </w:r>
            <w:r/>
          </w:p>
        </w:tc>
      </w:tr>
      <w:tr>
        <w:trPr>
          <w:trHeight w:val="454"/>
        </w:trPr>
        <w:tc>
          <w:tcPr>
            <w:tcW w:w="989"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33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消控岗</w:t>
            </w:r>
            <w:r/>
          </w:p>
        </w:tc>
        <w:tc>
          <w:tcPr>
            <w:tcW w:w="1096" w:type="dxa"/>
            <w:vAlign w:val="center"/>
            <w:textDirection w:val="lrTb"/>
            <w:noWrap w:val="false"/>
          </w:tcPr>
          <w:p>
            <w:pPr>
              <w:jc w:val="center"/>
              <w:rPr>
                <w:rFonts w:hint="eastAsia" w:ascii="宋体" w:hAnsi="宋体" w:eastAsia="宋体" w:cs="Courier New"/>
                <w:i/>
                <w:iCs/>
                <w:sz w:val="22"/>
                <w:u w:val="single"/>
              </w:rPr>
            </w:pPr>
            <w:r>
              <w:rPr>
                <w:rFonts w:hint="eastAsia" w:ascii="宋体" w:hAnsi="宋体" w:eastAsia="宋体" w:cs="Courier New"/>
                <w:i/>
                <w:iCs/>
                <w:sz w:val="22"/>
                <w:u w:val="single"/>
              </w:rPr>
              <w:t xml:space="preserve">2</w:t>
            </w:r>
            <w:r/>
          </w:p>
        </w:tc>
        <w:tc>
          <w:tcPr>
            <w:tcW w:w="1247" w:type="dxa"/>
            <w:vAlign w:val="center"/>
            <w:textDirection w:val="lrTb"/>
            <w:noWrap w:val="false"/>
          </w:tcPr>
          <w:p>
            <w:pPr>
              <w:jc w:val="center"/>
              <w:rPr>
                <w:rFonts w:hint="eastAsia" w:ascii="宋体" w:hAnsi="宋体" w:eastAsia="宋体" w:cs="Courier New"/>
                <w:i/>
                <w:iCs/>
                <w:sz w:val="22"/>
                <w:u w:val="single"/>
              </w:rPr>
            </w:pPr>
            <w:r>
              <w:rPr>
                <w:rFonts w:hint="eastAsia" w:ascii="宋体" w:hAnsi="宋体" w:eastAsia="宋体" w:cs="Courier New"/>
                <w:i/>
                <w:iCs/>
                <w:sz w:val="22"/>
                <w:u w:val="single"/>
              </w:rPr>
              <w:t xml:space="preserve">6</w:t>
            </w:r>
            <w:r/>
          </w:p>
        </w:tc>
        <w:tc>
          <w:tcPr>
            <w:tcW w:w="4263" w:type="dxa"/>
            <w:vAlign w:val="center"/>
            <w:textDirection w:val="lrTb"/>
            <w:noWrap w:val="false"/>
          </w:tcPr>
          <w:p>
            <w:pPr>
              <w:rPr>
                <w:rFonts w:hint="eastAsia" w:ascii="宋体" w:hAnsi="宋体" w:eastAsia="宋体" w:cs="Courier New"/>
                <w:i/>
                <w:iCs/>
                <w:sz w:val="22"/>
                <w:u w:val="single"/>
              </w:rPr>
            </w:pPr>
            <w:r>
              <w:rPr>
                <w:rFonts w:hint="eastAsia" w:ascii="宋体" w:hAnsi="宋体" w:eastAsia="宋体" w:cs="Courier New"/>
                <w:i/>
                <w:iCs/>
                <w:sz w:val="22"/>
                <w:u w:val="single"/>
              </w:rPr>
              <w:t xml:space="preserve">男，年龄不超过58周岁；消控值守人员必须持有主管部门核发的中级以上（含）消防设施操作员证或建构筑物消防员证。24小时值守。（</w:t>
            </w:r>
            <w:r>
              <w:rPr>
                <w:rFonts w:hint="eastAsia" w:ascii="宋体" w:hAnsi="宋体" w:eastAsia="宋体" w:cs="宋体"/>
                <w:i/>
                <w:iCs/>
                <w:sz w:val="22"/>
                <w:u w:val="single"/>
              </w:rPr>
              <w:t xml:space="preserve">提供承诺书，承诺中标后服务人员符合上述要求）</w:t>
            </w:r>
            <w:r/>
          </w:p>
        </w:tc>
      </w:tr>
      <w:tr>
        <w:trPr>
          <w:trHeight w:val="454"/>
        </w:trPr>
        <w:tc>
          <w:tcPr>
            <w:tcW w:w="989" w:type="dxa"/>
            <w:vAlign w:val="center"/>
            <w:textDirection w:val="lrTb"/>
            <w:noWrap w:val="false"/>
          </w:tcPr>
          <w:p>
            <w:pPr>
              <w:rPr>
                <w:rFonts w:hint="eastAsia" w:ascii="宋体" w:hAnsi="宋体" w:eastAsia="宋体"/>
                <w:sz w:val="24"/>
                <w:szCs w:val="24"/>
              </w:rPr>
            </w:pPr>
            <w:r>
              <w:rPr>
                <w:rFonts w:ascii="宋体" w:hAnsi="宋体" w:eastAsia="宋体" w:cs="Courier New"/>
                <w:i/>
                <w:iCs/>
                <w:sz w:val="22"/>
                <w:u w:val="single"/>
              </w:rPr>
              <w:t xml:space="preserve">会议服务</w:t>
            </w:r>
            <w:r/>
          </w:p>
        </w:tc>
        <w:tc>
          <w:tcPr>
            <w:tcW w:w="133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会务</w:t>
            </w:r>
            <w:r/>
          </w:p>
        </w:tc>
        <w:tc>
          <w:tcPr>
            <w:tcW w:w="1096" w:type="dxa"/>
            <w:vAlign w:val="center"/>
            <w:textDirection w:val="lrTb"/>
            <w:noWrap w:val="false"/>
          </w:tcPr>
          <w:p>
            <w:pPr>
              <w:jc w:val="center"/>
              <w:rPr>
                <w:rFonts w:hint="eastAsia" w:ascii="宋体" w:hAnsi="宋体" w:eastAsia="宋体" w:cs="Courier New"/>
                <w:i/>
                <w:iCs/>
                <w:sz w:val="22"/>
                <w:u w:val="single"/>
              </w:rPr>
            </w:pPr>
            <w:r>
              <w:rPr>
                <w:rFonts w:ascii="宋体" w:hAnsi="宋体" w:eastAsia="宋体" w:cs="Courier New"/>
                <w:i/>
                <w:iCs/>
                <w:sz w:val="22"/>
                <w:u w:val="single"/>
              </w:rPr>
              <w:t xml:space="preserve">2</w:t>
            </w:r>
            <w:r/>
          </w:p>
        </w:tc>
        <w:tc>
          <w:tcPr>
            <w:tcW w:w="1247" w:type="dxa"/>
            <w:vAlign w:val="center"/>
            <w:textDirection w:val="lrTb"/>
            <w:noWrap w:val="false"/>
          </w:tcPr>
          <w:p>
            <w:pPr>
              <w:jc w:val="center"/>
              <w:rPr>
                <w:rFonts w:hint="eastAsia" w:ascii="宋体" w:hAnsi="宋体" w:eastAsia="宋体" w:cs="Courier New"/>
                <w:i/>
                <w:iCs/>
                <w:sz w:val="22"/>
                <w:u w:val="single"/>
              </w:rPr>
            </w:pPr>
            <w:r>
              <w:rPr>
                <w:rFonts w:ascii="宋体" w:hAnsi="宋体" w:eastAsia="宋体" w:cs="Courier New"/>
                <w:i/>
                <w:iCs/>
                <w:sz w:val="22"/>
                <w:u w:val="single"/>
              </w:rPr>
              <w:t xml:space="preserve">2</w:t>
            </w:r>
            <w:r/>
          </w:p>
        </w:tc>
        <w:tc>
          <w:tcPr>
            <w:tcW w:w="426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大专及以上学历；女性，年龄不超过4</w:t>
            </w:r>
            <w:r>
              <w:rPr>
                <w:rFonts w:hint="eastAsia" w:ascii="宋体" w:hAnsi="宋体" w:eastAsia="宋体" w:cs="Courier New"/>
                <w:i/>
                <w:iCs/>
                <w:sz w:val="22"/>
                <w:u w:val="single"/>
              </w:rPr>
              <w:t xml:space="preserve">0</w:t>
            </w:r>
            <w:r>
              <w:rPr>
                <w:rFonts w:ascii="宋体" w:hAnsi="宋体" w:eastAsia="宋体" w:cs="Courier New"/>
                <w:i/>
                <w:iCs/>
                <w:sz w:val="22"/>
                <w:u w:val="single"/>
              </w:rPr>
              <w:t xml:space="preserve">周岁；成熟稳重、性格温和，形象良好。供应商须承诺所有人员满足上述要求（供应商提供承诺书并加盖公章）。</w:t>
            </w:r>
            <w:r/>
          </w:p>
        </w:tc>
      </w:tr>
    </w:tbl>
    <w:p>
      <w:pPr>
        <w:ind w:firstLine="482"/>
        <w:rPr>
          <w:rFonts w:hint="eastAsia" w:ascii="宋体" w:hAnsi="宋体" w:eastAsia="宋体"/>
          <w:b/>
          <w:bCs/>
          <w:sz w:val="24"/>
          <w:szCs w:val="24"/>
        </w:rPr>
      </w:pPr>
      <w:r>
        <w:rPr>
          <w:rFonts w:ascii="宋体" w:hAnsi="宋体" w:eastAsia="宋体"/>
          <w:b/>
          <w:bCs/>
          <w:sz w:val="24"/>
          <w:szCs w:val="24"/>
        </w:rPr>
        <w:t xml:space="preserve">6.商务要求</w:t>
      </w:r>
      <w:r/>
    </w:p>
    <w:p>
      <w:pPr>
        <w:ind w:firstLine="482"/>
        <w:rPr>
          <w:rFonts w:hint="eastAsia" w:ascii="宋体" w:hAnsi="宋体" w:eastAsia="宋体"/>
          <w:b/>
          <w:bCs/>
          <w:sz w:val="24"/>
          <w:szCs w:val="24"/>
        </w:rPr>
      </w:pPr>
      <w:r>
        <w:rPr>
          <w:rFonts w:ascii="宋体" w:hAnsi="宋体" w:eastAsia="宋体"/>
          <w:b/>
          <w:bCs/>
          <w:sz w:val="24"/>
          <w:szCs w:val="24"/>
          <w:highlight w:val="yellow"/>
        </w:rPr>
        <w:t xml:space="preserve">6.1实施期限</w:t>
      </w:r>
      <w:r/>
    </w:p>
    <w:p>
      <w:pPr>
        <w:ind w:firstLine="480"/>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两</w:t>
      </w:r>
      <w:r>
        <w:rPr>
          <w:rFonts w:ascii="宋体" w:hAnsi="宋体" w:eastAsia="宋体"/>
          <w:sz w:val="24"/>
          <w:szCs w:val="24"/>
        </w:rPr>
        <w:t xml:space="preserve">年】</w:t>
      </w:r>
      <w:r/>
    </w:p>
    <w:p>
      <w:pPr>
        <w:ind w:firstLine="482"/>
        <w:rPr>
          <w:rFonts w:hint="eastAsia" w:ascii="宋体" w:hAnsi="宋体" w:eastAsia="宋体"/>
          <w:b/>
          <w:bCs/>
          <w:sz w:val="24"/>
          <w:szCs w:val="24"/>
        </w:rPr>
      </w:pPr>
      <w:r>
        <w:rPr>
          <w:rFonts w:ascii="宋体" w:hAnsi="宋体" w:eastAsia="宋体"/>
          <w:b/>
          <w:bCs/>
          <w:sz w:val="24"/>
          <w:szCs w:val="24"/>
        </w:rPr>
        <w:t xml:space="preserve">6.2付款方式</w:t>
      </w:r>
      <w:r/>
    </w:p>
    <w:p>
      <w:pPr>
        <w:ind w:firstLine="480"/>
        <w:rPr>
          <w:rFonts w:hint="eastAsia" w:ascii="宋体" w:hAnsi="宋体" w:eastAsia="宋体"/>
          <w:sz w:val="24"/>
          <w:szCs w:val="24"/>
        </w:rPr>
      </w:pPr>
      <w:r>
        <w:rPr>
          <w:rFonts w:ascii="宋体" w:hAnsi="宋体" w:eastAsia="宋体"/>
          <w:sz w:val="24"/>
          <w:szCs w:val="24"/>
        </w:rPr>
        <w:t xml:space="preserve">合同签订后，乙方按照合同约定时间进场提供服务。物业服务费每三个月支付一次。每三个月最后</w:t>
      </w:r>
      <w:r>
        <w:rPr>
          <w:rFonts w:hint="eastAsia" w:ascii="宋体" w:hAnsi="宋体" w:eastAsia="宋体"/>
          <w:sz w:val="24"/>
          <w:szCs w:val="24"/>
        </w:rPr>
        <w:t xml:space="preserve">20</w:t>
      </w:r>
      <w:r>
        <w:rPr>
          <w:rFonts w:ascii="宋体" w:hAnsi="宋体" w:eastAsia="宋体"/>
          <w:sz w:val="24"/>
          <w:szCs w:val="24"/>
        </w:rPr>
        <w:t xml:space="preserve">天，甲方向乙方通报考核情况、测算支付金额。乙方向甲方提交物业服务费正式发票。甲方在10个工作日内向乙方支付当期的物业服务费。</w:t>
      </w:r>
      <w:r/>
    </w:p>
    <w:p>
      <w:pPr>
        <w:ind w:firstLine="482"/>
        <w:rPr>
          <w:rFonts w:hint="eastAsia" w:ascii="宋体" w:hAnsi="宋体" w:eastAsia="宋体"/>
          <w:b/>
          <w:bCs/>
          <w:sz w:val="24"/>
          <w:szCs w:val="24"/>
        </w:rPr>
      </w:pPr>
      <w:r>
        <w:rPr>
          <w:rFonts w:ascii="宋体" w:hAnsi="宋体" w:eastAsia="宋体"/>
          <w:b/>
          <w:bCs/>
          <w:sz w:val="24"/>
          <w:szCs w:val="24"/>
        </w:rPr>
        <w:t xml:space="preserve">6.3验收标准与要求</w:t>
      </w:r>
      <w:r/>
    </w:p>
    <w:p>
      <w:pPr>
        <w:ind w:firstLine="480"/>
        <w:rPr>
          <w:rFonts w:hint="eastAsia" w:ascii="宋体" w:hAnsi="宋体" w:eastAsia="宋体"/>
          <w:sz w:val="24"/>
          <w:szCs w:val="24"/>
        </w:rPr>
      </w:pPr>
      <w:r>
        <w:rPr>
          <w:rFonts w:ascii="宋体" w:hAnsi="宋体" w:eastAsia="宋体"/>
          <w:sz w:val="24"/>
          <w:szCs w:val="24"/>
        </w:rPr>
        <w:t xml:space="preserve">中标单位除按相关规定与采购方签订物业服务管理合同，必须服从采购方的监管考核，考核分数90分以上的全额支付外包费用，70-80分的视情扣除部分服务费。</w:t>
      </w:r>
      <w:r/>
    </w:p>
    <w:p>
      <w:pPr>
        <w:ind w:firstLine="482"/>
        <w:rPr>
          <w:rFonts w:hint="eastAsia" w:ascii="宋体" w:hAnsi="宋体" w:eastAsia="宋体"/>
          <w:b/>
          <w:bCs/>
          <w:sz w:val="24"/>
          <w:szCs w:val="24"/>
        </w:rPr>
      </w:pPr>
      <w:r>
        <w:rPr>
          <w:rFonts w:ascii="宋体" w:hAnsi="宋体" w:eastAsia="宋体"/>
          <w:b/>
          <w:bCs/>
          <w:sz w:val="24"/>
          <w:szCs w:val="24"/>
        </w:rPr>
        <w:t xml:space="preserve">附件：</w:t>
      </w:r>
      <w:r/>
    </w:p>
    <w:p>
      <w:pPr>
        <w:ind w:firstLine="482"/>
        <w:rPr>
          <w:rFonts w:hint="eastAsia" w:ascii="宋体" w:hAnsi="宋体" w:eastAsia="宋体"/>
          <w:b/>
          <w:bCs/>
          <w:sz w:val="24"/>
          <w:szCs w:val="24"/>
        </w:rPr>
      </w:pPr>
      <w:r>
        <w:rPr>
          <w:rFonts w:ascii="宋体" w:hAnsi="宋体" w:eastAsia="宋体"/>
          <w:b/>
          <w:bCs/>
          <w:sz w:val="24"/>
          <w:szCs w:val="24"/>
        </w:rPr>
        <w:t xml:space="preserve">项目服务质量绩效考核评分表</w:t>
      </w:r>
      <w:r/>
    </w:p>
    <w:p>
      <w:pPr>
        <w:rPr>
          <w:rFonts w:hint="eastAsia"/>
          <w:lang w:val="zh-CN"/>
        </w:rPr>
      </w:pPr>
      <w:r>
        <w:br w:type="page" w:clear="all"/>
      </w:r>
      <w:r/>
    </w:p>
    <w:p>
      <w:pPr>
        <w:jc w:val="center"/>
        <w:rPr>
          <w:rFonts w:hint="eastAsia" w:ascii="宋体" w:hAnsi="宋体" w:eastAsia="宋体"/>
          <w:b/>
          <w:bCs/>
          <w:sz w:val="24"/>
          <w:szCs w:val="24"/>
        </w:rPr>
      </w:pPr>
      <w:r>
        <w:rPr>
          <w:rFonts w:ascii="宋体" w:hAnsi="宋体" w:eastAsia="宋体"/>
          <w:b/>
          <w:bCs/>
          <w:sz w:val="24"/>
          <w:szCs w:val="24"/>
        </w:rPr>
        <w:t xml:space="preserve">项目服务质量考核评分表</w:t>
      </w:r>
      <w:r/>
    </w:p>
    <w:p>
      <w:pPr>
        <w:rPr>
          <w:rFonts w:hint="eastAsia" w:ascii="宋体" w:hAnsi="宋体" w:eastAsia="宋体"/>
          <w:sz w:val="24"/>
          <w:szCs w:val="24"/>
        </w:rPr>
      </w:pPr>
      <w:r>
        <w:rPr>
          <w:rFonts w:ascii="宋体" w:hAnsi="宋体" w:eastAsia="宋体"/>
          <w:sz w:val="24"/>
          <w:szCs w:val="24"/>
        </w:rPr>
        <w:t xml:space="preserve">考核人：                                                    年  月  日</w:t>
      </w:r>
      <w:r/>
    </w:p>
    <w:tbl>
      <w:tblPr>
        <w:tblStyle w:val="829"/>
        <w:tblW w:w="8995" w:type="dxa"/>
        <w:tblInd w:w="91" w:type="dxa"/>
        <w:tblLayout w:type="fixed"/>
        <w:tblCellMar>
          <w:left w:w="108" w:type="dxa"/>
          <w:top w:w="0" w:type="dxa"/>
          <w:right w:w="108" w:type="dxa"/>
          <w:bottom w:w="0" w:type="dxa"/>
        </w:tblCellMar>
        <w:tblLook w:val="04A0" w:firstRow="1" w:lastRow="0" w:firstColumn="1" w:lastColumn="0" w:noHBand="0" w:noVBand="1"/>
      </w:tblPr>
      <w:tblGrid>
        <w:gridCol w:w="1080"/>
        <w:gridCol w:w="2897"/>
        <w:gridCol w:w="720"/>
        <w:gridCol w:w="3600"/>
        <w:gridCol w:w="698"/>
      </w:tblGrid>
      <w:tr>
        <w:trPr>
          <w:trHeight w:val="752"/>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宋体" w:hAnsi="宋体" w:eastAsia="宋体"/>
              </w:rPr>
            </w:pPr>
            <w:r>
              <w:rPr>
                <w:rFonts w:ascii="宋体" w:hAnsi="宋体" w:eastAsia="宋体"/>
              </w:rPr>
              <w:t xml:space="preserve">考核</w:t>
            </w:r>
            <w:r/>
          </w:p>
          <w:p>
            <w:pPr>
              <w:rPr>
                <w:rFonts w:hint="eastAsia" w:ascii="宋体" w:hAnsi="宋体" w:eastAsia="宋体"/>
              </w:rPr>
            </w:pPr>
            <w:r>
              <w:rPr>
                <w:rFonts w:ascii="宋体" w:hAnsi="宋体" w:eastAsia="宋体"/>
              </w:rPr>
              <w:t xml:space="preserve">项目</w:t>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内容</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分值</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评分标准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ascii="宋体" w:hAnsi="宋体" w:eastAsia="宋体"/>
              </w:rPr>
              <w:t xml:space="preserve">得分</w:t>
            </w:r>
            <w:r/>
          </w:p>
        </w:tc>
      </w:tr>
      <w:tr>
        <w:trPr>
          <w:trHeight w:val="627"/>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rPr>
                <w:rFonts w:hint="eastAsia" w:ascii="宋体" w:hAnsi="宋体" w:eastAsia="宋体"/>
              </w:rPr>
            </w:pPr>
            <w:r>
              <w:rPr>
                <w:rFonts w:ascii="宋体" w:hAnsi="宋体" w:eastAsia="宋体"/>
              </w:rPr>
              <w:t xml:space="preserve">保安服务（33分）</w:t>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1.人员进出管理情况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来访人员无登记进入每起扣0.5-1分，闲杂人员进入每起扣0.5-1分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46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2.物品进出管理情况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物品出门无出门证扣1分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99"/>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3.门前三包管理情况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发现车辆停放、卫生状况不符合要求每次扣0.5分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621"/>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4.车辆进出及停放管理情况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外来车辆未经查询进入每次扣0.5分,车辆停放不规范每起扣1分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6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5.报刊、信件、快递收发情况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报刊分发错误每次扣0.5分,快件不及时送达或通知每次扣1分、遗失每次扣2分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42"/>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6.突发事件处理情况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发生突发事件不及时处置、报告每起扣1分，发现安全责任事故3分全扣</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92"/>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7.安全巡查情况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无安全巡查记录扣1分，巡查发现问题不及时处理每次扣0.5-1分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rPr>
                <w:rFonts w:hint="eastAsia" w:ascii="宋体" w:hAnsi="宋体" w:eastAsia="宋体"/>
              </w:rPr>
            </w:pPr>
            <w:r>
              <w:rPr>
                <w:rFonts w:ascii="宋体" w:hAnsi="宋体" w:eastAsia="宋体"/>
              </w:rPr>
              <w:t xml:space="preserve">保洁服务</w:t>
            </w:r>
            <w:r/>
          </w:p>
          <w:p>
            <w:pPr>
              <w:rPr>
                <w:rFonts w:hint="eastAsia" w:ascii="宋体" w:hAnsi="宋体" w:eastAsia="宋体"/>
              </w:rPr>
            </w:pPr>
            <w:r>
              <w:rPr>
                <w:rFonts w:ascii="宋体" w:hAnsi="宋体" w:eastAsia="宋体"/>
              </w:rPr>
              <w:t xml:space="preserve">（25分）</w:t>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8.领导办公室、接待室卫生保洁情况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每天上班前半小时打扫完毕,发现一次未完成扣1分；不达标，每发现一次扣1分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9.活动室、会议室保洁情况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室内不干净整洁，每发现一次扣1分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10.公共区域保洁情况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未定时巡查或发现卫生状况不佳，每次每处扣1分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11.公共设施保洁情况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发现积灰、污渍,每次每处扣0.5分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12.外围环境保洁情况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发现每平方米超过二处垃圾,每次扣0.5分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rPr>
                <w:rFonts w:hint="eastAsia" w:ascii="宋体" w:hAnsi="宋体" w:eastAsia="宋体"/>
              </w:rPr>
            </w:pPr>
            <w:r>
              <w:rPr>
                <w:rFonts w:ascii="宋体" w:hAnsi="宋体" w:eastAsia="宋体"/>
              </w:rPr>
              <w:t xml:space="preserve">会议服务</w:t>
            </w:r>
            <w:r/>
          </w:p>
          <w:p>
            <w:pPr>
              <w:rPr>
                <w:rFonts w:hint="eastAsia" w:ascii="宋体" w:hAnsi="宋体" w:eastAsia="宋体"/>
              </w:rPr>
            </w:pPr>
            <w:r>
              <w:rPr>
                <w:rFonts w:ascii="宋体" w:hAnsi="宋体" w:eastAsia="宋体"/>
              </w:rPr>
              <w:t xml:space="preserve">（20分）</w:t>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13.会议前准备工作情况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准备工作缺项,每次扣1分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14.会议中及时服务情况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服务不到位,每次扣1分；中途脱岗，每次扣2分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15.会议后及时保洁情况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未完成当日清理，每次扣1分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16.会议室日常卫生状况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发现茶具有茶渍、烟灰缸未擦净、桌面有积灰，每处每次扣0.5分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17.会议室设施、物品摆放整齐、整洁</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发现不整齐不整洁每次扣1分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rPr>
                <w:rFonts w:hint="eastAsia" w:ascii="宋体" w:hAnsi="宋体" w:eastAsia="宋体"/>
              </w:rPr>
            </w:pPr>
            <w:r>
              <w:rPr>
                <w:rFonts w:ascii="宋体" w:hAnsi="宋体" w:eastAsia="宋体"/>
              </w:rPr>
              <w:t xml:space="preserve">基础管理与行为规范（22分）</w:t>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29.文明服务，尊重他人，使用礼貌用语</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傲慢无礼、出言不逊或者与人争执扣1分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30.规范着装，服装整洁，挂牌上岗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着装、妆容不规范、服装不干净整洁或不挂牌上岗每次扣0.5分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31.遵章守纪，不迟到、不早退、不窜岗、不脱岗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发现迟到、早退、窜岗每次扣0.5分,脱岗每次扣1-2分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32.服从指挥，按时完成领导交办的工作任务</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借故拖延推诿、行动不力每次扣1分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33.定期组织岗位培训，积极参加</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每月组织2次岗位培训，缺1次扣1分，人员无故缺席扣0.5分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34.各项工作记录及时完整、真实准确</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发现一次工作记录不及时、不完整、不真实扣1分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448"/>
        </w:trPr>
        <w:tc>
          <w:tcPr>
            <w:gridSpan w:val="2"/>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rPr>
                <w:rFonts w:hint="eastAsia" w:ascii="宋体" w:hAnsi="宋体" w:eastAsia="宋体"/>
              </w:rPr>
            </w:pPr>
            <w:r>
              <w:rPr>
                <w:rFonts w:ascii="宋体" w:hAnsi="宋体" w:eastAsia="宋体"/>
              </w:rPr>
              <w:t xml:space="preserve">总    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100</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考  核  得  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1073"/>
        </w:trPr>
        <w:tc>
          <w:tcPr>
            <w:gridSpan w:val="5"/>
            <w:tcBorders>
              <w:top w:val="single" w:color="000000" w:sz="4" w:space="0"/>
              <w:left w:val="single" w:color="000000" w:sz="4" w:space="0"/>
              <w:bottom w:val="single" w:color="000000" w:sz="4" w:space="0"/>
              <w:right w:val="single" w:color="000000" w:sz="4" w:space="0"/>
            </w:tcBorders>
            <w:tcW w:w="8995" w:type="dxa"/>
            <w:textDirection w:val="lrTb"/>
            <w:noWrap w:val="false"/>
          </w:tcPr>
          <w:p>
            <w:pPr>
              <w:rPr>
                <w:rFonts w:hint="eastAsia" w:ascii="宋体" w:hAnsi="宋体" w:eastAsia="宋体"/>
              </w:rPr>
            </w:pPr>
            <w:r>
              <w:rPr>
                <w:rFonts w:ascii="宋体" w:hAnsi="宋体" w:eastAsia="宋体"/>
              </w:rPr>
              <w:t xml:space="preserve">其他：</w:t>
            </w:r>
            <w:r/>
          </w:p>
        </w:tc>
      </w:tr>
    </w:tbl>
    <w:p>
      <w:pPr>
        <w:rPr>
          <w:rFonts w:hint="eastAsia"/>
        </w:rPr>
      </w:pPr>
      <w:r>
        <w:rPr>
          <w:rFonts w:hint="eastAsia"/>
        </w:rPr>
      </w:r>
      <w:r/>
    </w:p>
    <w:p>
      <w:pPr>
        <w:ind w:firstLine="482"/>
        <w:jc w:val="left"/>
        <w:rPr>
          <w:rFonts w:hint="eastAsia" w:ascii="宋体" w:hAnsi="宋体" w:eastAsia="宋体"/>
          <w:b/>
          <w:bCs/>
          <w:sz w:val="24"/>
          <w:szCs w:val="24"/>
        </w:rPr>
      </w:pPr>
      <w:r>
        <w:rPr>
          <w:rFonts w:ascii="宋体" w:hAnsi="宋体" w:eastAsia="宋体"/>
          <w:b/>
          <w:bCs/>
          <w:sz w:val="24"/>
          <w:szCs w:val="24"/>
        </w:rPr>
        <w:t xml:space="preserve">7.需要说明的其他事项</w:t>
      </w:r>
      <w:r/>
    </w:p>
    <w:p>
      <w:pPr>
        <w:ind w:firstLine="482"/>
        <w:jc w:val="left"/>
        <w:rPr>
          <w:rFonts w:hint="eastAsia" w:ascii="宋体" w:hAnsi="宋体" w:eastAsia="宋体"/>
          <w:b/>
          <w:bCs/>
          <w:sz w:val="24"/>
          <w:szCs w:val="24"/>
        </w:rPr>
      </w:pPr>
      <w:r>
        <w:rPr>
          <w:rFonts w:ascii="宋体" w:hAnsi="宋体" w:eastAsia="宋体"/>
          <w:b/>
          <w:bCs/>
          <w:sz w:val="24"/>
          <w:szCs w:val="24"/>
        </w:rPr>
        <w:t xml:space="preserve">7.1零星维修材料费用（不涉及）</w:t>
      </w:r>
      <w:r/>
    </w:p>
    <w:p>
      <w:pPr>
        <w:ind w:firstLine="560"/>
        <w:jc w:val="left"/>
        <w:rPr>
          <w:rFonts w:hint="eastAsia" w:ascii="宋体" w:hAnsi="宋体" w:eastAsia="宋体"/>
          <w:sz w:val="24"/>
          <w:szCs w:val="24"/>
          <w:lang w:bidi="ar"/>
        </w:rPr>
      </w:pPr>
      <w:r>
        <w:rPr>
          <w:rFonts w:ascii="Wingdings 2" w:hAnsi="Wingdings 2" w:eastAsia="Wingdings 2" w:cs="Wingdings 2"/>
          <w:sz w:val="28"/>
          <w:szCs w:val="28"/>
        </w:rPr>
        <w:t xml:space="preserve">R</w:t>
      </w:r>
      <w:r>
        <w:rPr>
          <w:rFonts w:ascii="宋体" w:hAnsi="宋体" w:eastAsia="宋体"/>
          <w:sz w:val="24"/>
          <w:szCs w:val="24"/>
        </w:rPr>
        <w:t xml:space="preserve"> 涉及以下情形的，相关费用包含在物业管理服务采购合同金额之内，由供应商承担：_______________（明确涉及的零星维修材料以及关于费用方面的规定）。</w:t>
      </w:r>
      <w:r/>
    </w:p>
    <w:p>
      <w:pPr>
        <w:ind w:firstLine="560"/>
        <w:jc w:val="left"/>
        <w:rPr>
          <w:rFonts w:hint="eastAsia" w:ascii="宋体" w:hAnsi="宋体" w:eastAsia="宋体"/>
          <w:sz w:val="24"/>
          <w:szCs w:val="24"/>
        </w:rPr>
      </w:pPr>
      <w:r>
        <w:rPr>
          <w:rFonts w:ascii="Wingdings 2" w:hAnsi="Wingdings 2" w:eastAsia="Wingdings 2" w:cs="Wingdings 2"/>
          <w:sz w:val="28"/>
          <w:szCs w:val="28"/>
        </w:rPr>
        <w:t xml:space="preserve">£</w:t>
      </w:r>
      <w:r>
        <w:rPr>
          <w:rFonts w:ascii="宋体" w:hAnsi="宋体" w:eastAsia="宋体"/>
          <w:sz w:val="24"/>
          <w:szCs w:val="24"/>
        </w:rPr>
        <w:t xml:space="preserve"> 涉及以下情形的，由采购人承担：__</w:t>
      </w:r>
      <w:r>
        <w:rPr>
          <w:rFonts w:ascii="宋体" w:hAnsi="宋体" w:eastAsia="宋体"/>
          <w:sz w:val="24"/>
          <w:szCs w:val="24"/>
          <w:u w:val="single"/>
        </w:rPr>
        <w:t xml:space="preserve">      </w:t>
      </w:r>
      <w:r>
        <w:rPr>
          <w:rFonts w:ascii="宋体" w:hAnsi="宋体" w:eastAsia="宋体"/>
          <w:sz w:val="24"/>
          <w:szCs w:val="24"/>
        </w:rPr>
        <w:t xml:space="preserve">__（明确涉及的零星维修材料以及关于费用方面的规定）。</w:t>
      </w:r>
      <w:r/>
    </w:p>
    <w:p>
      <w:pPr>
        <w:ind w:firstLine="482"/>
        <w:jc w:val="left"/>
        <w:rPr>
          <w:rFonts w:hint="eastAsia" w:ascii="宋体" w:hAnsi="宋体" w:eastAsia="宋体"/>
          <w:b/>
          <w:bCs/>
          <w:sz w:val="24"/>
          <w:szCs w:val="24"/>
        </w:rPr>
      </w:pPr>
      <w:r>
        <w:rPr>
          <w:rFonts w:ascii="宋体" w:hAnsi="宋体" w:eastAsia="宋体"/>
          <w:b/>
          <w:bCs/>
          <w:sz w:val="24"/>
          <w:szCs w:val="24"/>
        </w:rPr>
        <w:t xml:space="preserve">7.2低值易耗品费用</w:t>
      </w:r>
      <w:r/>
    </w:p>
    <w:p>
      <w:pPr>
        <w:ind w:firstLine="560"/>
        <w:jc w:val="left"/>
        <w:rPr>
          <w:rFonts w:hint="eastAsia" w:ascii="宋体" w:hAnsi="宋体" w:eastAsia="宋体"/>
          <w:sz w:val="24"/>
          <w:szCs w:val="24"/>
        </w:rPr>
      </w:pPr>
      <w:r>
        <w:rPr>
          <w:rFonts w:ascii="Wingdings 2" w:hAnsi="Wingdings 2" w:eastAsia="Wingdings 2" w:cs="Wingdings 2"/>
          <w:sz w:val="28"/>
          <w:szCs w:val="28"/>
        </w:rPr>
        <w:t xml:space="preserve">R</w:t>
      </w:r>
      <w:r>
        <w:rPr>
          <w:rFonts w:ascii="宋体" w:hAnsi="宋体" w:eastAsia="宋体"/>
          <w:sz w:val="24"/>
          <w:szCs w:val="24"/>
        </w:rPr>
        <w:t xml:space="preserve"> 涉及以下情形的，相关费用包含在物业管理服务采购合同金额之内，由供应商承担：__</w:t>
      </w:r>
      <w:r>
        <w:rPr>
          <w:rFonts w:ascii="宋体" w:hAnsi="宋体" w:eastAsia="宋体"/>
          <w:sz w:val="24"/>
          <w:szCs w:val="24"/>
          <w:u w:val="single"/>
        </w:rPr>
        <w:t xml:space="preserve">保洁工具及耗材</w:t>
      </w:r>
      <w:r>
        <w:rPr>
          <w:rFonts w:ascii="宋体" w:hAnsi="宋体" w:eastAsia="宋体"/>
          <w:sz w:val="24"/>
          <w:szCs w:val="24"/>
        </w:rPr>
        <w:t xml:space="preserve">_（明确涉及的环境维护等服务中需要的低值易耗品以及关于费用方面的规定）。</w:t>
      </w:r>
      <w:r/>
    </w:p>
    <w:p>
      <w:pPr>
        <w:ind w:firstLine="560"/>
        <w:jc w:val="left"/>
        <w:rPr>
          <w:rFonts w:hint="eastAsia" w:ascii="宋体" w:hAnsi="宋体" w:eastAsia="宋体"/>
          <w:sz w:val="24"/>
          <w:szCs w:val="24"/>
        </w:rPr>
      </w:pPr>
      <w:r>
        <w:rPr>
          <w:rFonts w:ascii="Wingdings 2" w:hAnsi="Wingdings 2" w:eastAsia="Wingdings 2" w:cs="Wingdings 2"/>
          <w:sz w:val="28"/>
          <w:szCs w:val="28"/>
        </w:rPr>
        <w:t xml:space="preserve">£</w:t>
      </w:r>
      <w:r>
        <w:rPr>
          <w:rFonts w:ascii="宋体" w:hAnsi="宋体" w:eastAsia="宋体"/>
          <w:sz w:val="24"/>
          <w:szCs w:val="24"/>
        </w:rPr>
        <w:t xml:space="preserve"> 涉及以下情形的，由采购人承担：</w:t>
      </w:r>
      <w:r>
        <w:rPr>
          <w:rFonts w:ascii="宋体" w:hAnsi="宋体" w:eastAsia="宋体"/>
          <w:sz w:val="24"/>
          <w:szCs w:val="24"/>
          <w:u w:val="single"/>
        </w:rPr>
        <w:t xml:space="preserve">           _</w:t>
      </w:r>
      <w:r>
        <w:rPr>
          <w:rFonts w:ascii="宋体" w:hAnsi="宋体" w:eastAsia="宋体"/>
          <w:sz w:val="24"/>
          <w:szCs w:val="24"/>
        </w:rPr>
        <w:t xml:space="preserve">__（明确涉及的环境维护等服务中需要的低值易耗品以及关于费用方面的规定）。</w:t>
      </w:r>
      <w:r/>
    </w:p>
    <w:p>
      <w:pPr>
        <w:ind w:firstLine="480"/>
        <w:jc w:val="left"/>
        <w:rPr>
          <w:rFonts w:hint="eastAsia" w:ascii="宋体" w:hAnsi="宋体" w:eastAsia="宋体"/>
          <w:sz w:val="24"/>
          <w:szCs w:val="24"/>
        </w:rPr>
      </w:pPr>
      <w:r>
        <w:rPr>
          <w:rFonts w:hint="eastAsia" w:ascii="宋体" w:hAnsi="宋体" w:eastAsia="宋体"/>
          <w:sz w:val="24"/>
          <w:szCs w:val="24"/>
        </w:rPr>
      </w:r>
      <w:r/>
    </w:p>
    <w:p>
      <w:pPr>
        <w:ind w:firstLine="480"/>
        <w:jc w:val="left"/>
        <w:rPr>
          <w:rFonts w:hint="eastAsia" w:ascii="宋体" w:hAnsi="宋体" w:eastAsia="宋体"/>
          <w:sz w:val="24"/>
          <w:szCs w:val="24"/>
          <w:lang w:bidi="ar"/>
        </w:rPr>
      </w:pPr>
      <w:r>
        <w:rPr>
          <w:rFonts w:ascii="宋体" w:hAnsi="宋体" w:eastAsia="宋体"/>
          <w:sz w:val="24"/>
          <w:szCs w:val="24"/>
        </w:rPr>
        <w:t xml:space="preserve">8.采购项目需落实的政府采购政策</w:t>
      </w:r>
      <w:r/>
    </w:p>
    <w:p>
      <w:pPr>
        <w:ind w:firstLine="480"/>
        <w:jc w:val="left"/>
        <w:rPr>
          <w:rFonts w:hint="eastAsia" w:ascii="宋体" w:hAnsi="宋体" w:eastAsia="宋体"/>
          <w:sz w:val="24"/>
          <w:szCs w:val="24"/>
          <w:lang w:bidi="ar"/>
        </w:rPr>
      </w:pPr>
      <w:r>
        <w:rPr>
          <w:rFonts w:ascii="宋体" w:hAnsi="宋体" w:eastAsia="宋体"/>
          <w:sz w:val="24"/>
          <w:szCs w:val="24"/>
          <w:lang w:bidi="ar"/>
        </w:rPr>
        <w:t xml:space="preserve">采购人应当落实政府采购政策，包括但不限于促进中小企业发展、促进残疾人就业、政府绿色采购政策等。</w:t>
      </w:r>
      <w:r/>
    </w:p>
    <w:p>
      <w:pPr>
        <w:ind w:firstLine="480"/>
        <w:rPr>
          <w:rFonts w:hint="eastAsia" w:ascii="宋体" w:hAnsi="宋体" w:eastAsia="宋体"/>
          <w:sz w:val="24"/>
          <w:szCs w:val="24"/>
        </w:rPr>
      </w:pPr>
      <w:r>
        <w:rPr>
          <w:rFonts w:hint="eastAsia" w:ascii="宋体" w:hAnsi="宋体" w:eastAsia="宋体"/>
          <w:sz w:val="24"/>
          <w:szCs w:val="24"/>
        </w:rPr>
      </w:r>
      <w:r/>
    </w:p>
    <w:p>
      <w:pPr>
        <w:jc w:val="left"/>
        <w:widowControl/>
        <w:rPr>
          <w:rFonts w:hint="eastAsia" w:ascii="宋体" w:hAnsi="宋体" w:eastAsia="宋体"/>
          <w:sz w:val="24"/>
          <w:szCs w:val="24"/>
        </w:rPr>
      </w:pPr>
      <w:r>
        <w:rPr>
          <w:rFonts w:hint="eastAsia" w:ascii="宋体" w:hAnsi="宋体" w:eastAsia="宋体"/>
          <w:sz w:val="24"/>
          <w:szCs w:val="24"/>
        </w:rPr>
        <w:br w:type="page" w:clear="all"/>
      </w:r>
      <w:r/>
    </w:p>
    <w:p>
      <w:pPr>
        <w:jc w:val="center"/>
        <w:rPr>
          <w:rFonts w:hint="eastAsia" w:ascii="宋体" w:hAnsi="宋体" w:eastAsia="宋体"/>
          <w:sz w:val="24"/>
          <w:szCs w:val="24"/>
        </w:rPr>
      </w:pPr>
      <w:r>
        <w:rPr>
          <w:rFonts w:ascii="宋体" w:hAnsi="宋体" w:eastAsia="宋体"/>
          <w:sz w:val="24"/>
          <w:szCs w:val="24"/>
        </w:rPr>
        <w:t xml:space="preserve">采购标的对应的中小企业划分标准所属行业一览表</w:t>
      </w:r>
      <w:r/>
    </w:p>
    <w:tbl>
      <w:tblPr>
        <w:tblStyle w:val="829"/>
        <w:tblW w:w="848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3118"/>
        <w:gridCol w:w="4381"/>
      </w:tblGrid>
      <w:tr>
        <w:trPr>
          <w:jc w:val="center"/>
          <w:tblCellSpacing w:w="0" w:type="dxa"/>
          <w:trHeight w:val="875"/>
        </w:trPr>
        <w:tc>
          <w:tcPr>
            <w:tcW w:w="98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序号</w:t>
            </w:r>
            <w:r/>
          </w:p>
        </w:tc>
        <w:tc>
          <w:tcPr>
            <w:tcW w:w="311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采购标的</w:t>
            </w:r>
            <w:r/>
          </w:p>
        </w:tc>
        <w:tc>
          <w:tcPr>
            <w:tcW w:w="438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对应中小企业划分标准所属行业</w:t>
            </w:r>
            <w:r/>
          </w:p>
        </w:tc>
      </w:tr>
      <w:tr>
        <w:trPr>
          <w:jc w:val="center"/>
          <w:tblCellSpacing w:w="0" w:type="dxa"/>
          <w:trHeight w:val="2496"/>
        </w:trPr>
        <w:tc>
          <w:tcPr>
            <w:tcW w:w="98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3118" w:type="dxa"/>
            <w:vAlign w:val="center"/>
            <w:textDirection w:val="lrTb"/>
            <w:noWrap w:val="false"/>
          </w:tcPr>
          <w:p>
            <w:pPr>
              <w:jc w:val="center"/>
              <w:rPr>
                <w:rFonts w:hint="eastAsia" w:ascii="宋体" w:hAnsi="宋体" w:eastAsia="宋体"/>
                <w:sz w:val="24"/>
                <w:szCs w:val="24"/>
                <w:highlight w:val="yellow"/>
              </w:rPr>
            </w:pPr>
            <w:r>
              <w:rPr>
                <w:rFonts w:ascii="宋体" w:hAnsi="宋体" w:eastAsia="宋体"/>
                <w:sz w:val="24"/>
                <w:szCs w:val="24"/>
              </w:rPr>
              <w:t xml:space="preserve">泰州市生态环境局业务用房物业管理服务</w:t>
            </w:r>
            <w:r/>
          </w:p>
        </w:tc>
        <w:tc>
          <w:tcPr>
            <w:tcW w:w="4381" w:type="dxa"/>
            <w:vAlign w:val="center"/>
            <w:textDirection w:val="lrTb"/>
            <w:noWrap w:val="false"/>
          </w:tcPr>
          <w:p>
            <w:pPr>
              <w:jc w:val="center"/>
              <w:rPr>
                <w:rFonts w:hint="eastAsia" w:ascii="宋体" w:hAnsi="宋体" w:eastAsia="宋体"/>
                <w:sz w:val="24"/>
                <w:szCs w:val="24"/>
                <w:highlight w:val="yellow"/>
              </w:rPr>
            </w:pPr>
            <w:r>
              <w:rPr>
                <w:rFonts w:ascii="宋体" w:hAnsi="宋体" w:eastAsia="宋体"/>
                <w:sz w:val="24"/>
                <w:szCs w:val="24"/>
              </w:rPr>
              <w:t xml:space="preserve">物业管理服务</w:t>
            </w:r>
            <w:r/>
          </w:p>
        </w:tc>
      </w:tr>
    </w:tbl>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宋体" w:hAnsi="宋体" w:eastAsia="宋体" w:cs="宋体"/>
          <w:sz w:val="24"/>
          <w:szCs w:val="24"/>
        </w:rPr>
      </w:pPr>
      <w:r>
        <w:rPr>
          <w:rFonts w:hint="eastAsia" w:ascii="黑体" w:hAnsi="黑体" w:eastAsia="黑体" w:cs="宋体"/>
          <w:color w:val="000000"/>
          <w:sz w:val="44"/>
          <w:szCs w:val="44"/>
        </w:rPr>
        <w:t xml:space="preserve">第五章</w:t>
      </w:r>
      <w:r>
        <w:rPr>
          <w:rFonts w:ascii="Calibri" w:hAnsi="Calibri" w:eastAsia="黑体" w:cs="Calibri"/>
          <w:color w:val="000000"/>
          <w:sz w:val="44"/>
          <w:szCs w:val="44"/>
        </w:rPr>
        <w:t xml:space="preserve"> </w:t>
      </w:r>
      <w:r>
        <w:rPr>
          <w:rFonts w:hint="eastAsia" w:ascii="黑体" w:hAnsi="黑体" w:eastAsia="黑体" w:cs="宋体"/>
          <w:b/>
          <w:bCs/>
          <w:color w:val="000000"/>
          <w:sz w:val="44"/>
          <w:szCs w:val="44"/>
        </w:rPr>
        <w:t xml:space="preserve">评审方法与评审标准</w:t>
      </w:r>
      <w:r/>
    </w:p>
    <w:p>
      <w:pPr>
        <w:ind w:firstLine="441"/>
        <w:jc w:val="left"/>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rPr>
          <w:rFonts w:hint="eastAsia" w:ascii="宋体" w:hAnsi="宋体" w:eastAsia="宋体" w:cs="宋体"/>
          <w:b/>
          <w:bCs/>
          <w:color w:val="000000"/>
          <w:sz w:val="24"/>
          <w:szCs w:val="24"/>
        </w:rPr>
        <w:t xml:space="preserve">政府采购政策功能落实</w:t>
      </w:r>
      <w:r/>
    </w:p>
    <w:p>
      <w:pPr>
        <w:ind w:firstLine="480"/>
        <w:jc w:val="left"/>
        <w:spacing w:before="120" w:after="12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1、采购本国产品的支持政策：</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响应文件格式”的“附件十三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rPr>
          <w:rFonts w:hint="eastAsia" w:ascii="宋体" w:hAnsi="宋体" w:eastAsia="宋体" w:cs="宋体"/>
          <w:color w:val="ee0000"/>
          <w:sz w:val="24"/>
          <w:szCs w:val="24"/>
        </w:rPr>
      </w:pPr>
      <w:r>
        <w:rPr>
          <w:rFonts w:hint="eastAsia" w:ascii="宋体" w:hAnsi="宋体" w:eastAsia="宋体" w:cs="宋体"/>
          <w:color w:val="ee0000"/>
          <w:sz w:val="24"/>
          <w:szCs w:val="24"/>
        </w:rPr>
        <w:t xml:space="preserve">备注：对于非专门面向中小企业的采购项目，既有本国产品也有非本国产品参与竞争，且提供本国产品的供应商同时为小微企业的，应按照国办发〔2025)34号文、《政府采购促进中小企业发展管理办法》、《财政部关于进一步加大政府采购支持中小企业力度的通知》的规定，对该供应商的产品同时给予支持本国产品和小微企业产品的价格评审优惠。</w:t>
      </w:r>
      <w:r/>
    </w:p>
    <w:p>
      <w:pPr>
        <w:ind w:firstLine="480"/>
        <w:jc w:val="left"/>
        <w:spacing w:before="120" w:after="120"/>
        <w:rPr>
          <w:rFonts w:hint="eastAsia" w:ascii="宋体" w:hAnsi="宋体" w:eastAsia="宋体" w:cs="宋体"/>
          <w:sz w:val="24"/>
          <w:szCs w:val="24"/>
        </w:rPr>
      </w:pPr>
      <w:r>
        <w:rPr>
          <w:rFonts w:hint="eastAsia" w:ascii="宋体" w:hAnsi="宋体" w:eastAsia="宋体" w:cs="宋体"/>
          <w:sz w:val="24"/>
          <w:szCs w:val="24"/>
        </w:rPr>
      </w:r>
      <w:r/>
    </w:p>
    <w:p>
      <w:pPr>
        <w:ind w:firstLine="482"/>
        <w:jc w:val="left"/>
        <w:spacing w:before="120" w:after="120"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评审方法与评审标准：</w:t>
      </w:r>
      <w:r/>
    </w:p>
    <w:p>
      <w:pPr>
        <w:pStyle w:val="1370"/>
        <w:ind w:firstLine="0"/>
        <w:jc w:val="center"/>
        <w:spacing w:line="0" w:lineRule="atLeast"/>
        <w:rPr>
          <w:rFonts w:hint="eastAsia" w:ascii="宋体" w:hAnsi="宋体"/>
          <w:b/>
        </w:rPr>
      </w:pPr>
      <w:r>
        <w:rPr>
          <w:rFonts w:hint="eastAsia" w:ascii="宋体" w:hAnsi="宋体"/>
          <w:b/>
        </w:rPr>
        <w:t xml:space="preserve">评标方法与评标标准</w:t>
      </w:r>
      <w:r/>
    </w:p>
    <w:tbl>
      <w:tblPr>
        <w:tblStyle w:val="829"/>
        <w:tblW w:w="5396" w:type="pct"/>
        <w:jc w:val="center"/>
        <w:tblLayout w:type="autofit"/>
        <w:tblCellMar>
          <w:left w:w="0" w:type="dxa"/>
          <w:top w:w="0" w:type="dxa"/>
          <w:right w:w="0" w:type="dxa"/>
          <w:bottom w:w="0" w:type="dxa"/>
        </w:tblCellMar>
        <w:tblLook w:val="04A0" w:firstRow="1" w:lastRow="0" w:firstColumn="1" w:lastColumn="0" w:noHBand="0" w:noVBand="1"/>
      </w:tblPr>
      <w:tblGrid>
        <w:gridCol w:w="626"/>
        <w:gridCol w:w="1231"/>
        <w:gridCol w:w="4953"/>
        <w:gridCol w:w="651"/>
        <w:gridCol w:w="554"/>
        <w:gridCol w:w="584"/>
        <w:gridCol w:w="725"/>
      </w:tblGrid>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center"/>
              <w:widowControl/>
              <w:rPr>
                <w:rFonts w:hint="eastAsia" w:ascii="宋体" w:hAnsi="宋体" w:cs="宋体"/>
                <w:b/>
                <w:bCs/>
                <w:sz w:val="18"/>
                <w:szCs w:val="18"/>
              </w:rPr>
            </w:pPr>
            <w:r>
              <w:rPr>
                <w:rFonts w:hint="eastAsia" w:ascii="宋体" w:hAnsi="宋体"/>
                <w:b/>
                <w:sz w:val="18"/>
                <w:szCs w:val="18"/>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cs="宋体"/>
                <w:b/>
                <w:bCs/>
                <w:sz w:val="18"/>
                <w:szCs w:val="18"/>
              </w:rPr>
            </w:pPr>
            <w:r>
              <w:rPr>
                <w:rFonts w:hint="eastAsia" w:ascii="宋体" w:hAnsi="宋体" w:eastAsia="宋体" w:cs="宋体"/>
                <w:b/>
                <w:bCs/>
                <w:sz w:val="24"/>
                <w:szCs w:val="24"/>
              </w:rPr>
              <w:t xml:space="preserve">价格部分（50分）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hint="eastAsia" w:ascii="宋体" w:hAnsi="宋体" w:cs="宋体"/>
                <w:bCs/>
                <w:szCs w:val="21"/>
              </w:rPr>
            </w:pPr>
            <w:r>
              <w:rPr>
                <w:rFonts w:hint="eastAsia" w:ascii="宋体" w:hAnsi="宋体" w:cs="宋体"/>
                <w:bCs/>
                <w:szCs w:val="21"/>
              </w:rPr>
              <w:t xml:space="preserve">价格分采用低价优先法计算，满足招标文件要求且投标价格最低的投标报价为评标基准价，其价格分为满分。其他投标人的价格分按照下列公式计算： </w:t>
            </w:r>
            <w:r/>
          </w:p>
          <w:p>
            <w:pPr>
              <w:jc w:val="left"/>
              <w:widowControl/>
              <w:rPr>
                <w:rFonts w:hint="eastAsia" w:ascii="宋体" w:hAnsi="宋体" w:cs="宋体"/>
                <w:bCs/>
                <w:szCs w:val="21"/>
              </w:rPr>
            </w:pPr>
            <w:r>
              <w:rPr>
                <w:rFonts w:hint="eastAsia" w:ascii="宋体" w:hAnsi="宋体" w:cs="宋体"/>
                <w:bCs/>
                <w:szCs w:val="21"/>
              </w:rPr>
              <w:t xml:space="preserve">投标报价得分=（评标基准价／投标报价）×50分（四舍五入后保留小数点后两位）。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50</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center"/>
              <w:widowControl/>
              <w:rPr>
                <w:rFonts w:hint="eastAsia" w:ascii="宋体" w:hAnsi="宋体" w:cs="宋体"/>
                <w:b/>
                <w:sz w:val="18"/>
                <w:szCs w:val="18"/>
              </w:rPr>
            </w:pPr>
            <w:r>
              <w:rPr>
                <w:rFonts w:hint="eastAsia" w:ascii="宋体" w:hAnsi="宋体"/>
                <w:b/>
                <w:sz w:val="18"/>
                <w:szCs w:val="18"/>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是否暗评</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是否客观分</w:t>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cs="宋体"/>
                <w:b/>
                <w:bCs/>
                <w:sz w:val="18"/>
                <w:szCs w:val="18"/>
              </w:rPr>
            </w:pPr>
            <w:r>
              <w:rPr>
                <w:rFonts w:hint="eastAsia" w:ascii="宋体" w:hAnsi="宋体" w:eastAsia="宋体" w:cs="宋体"/>
                <w:b/>
                <w:bCs/>
                <w:sz w:val="24"/>
                <w:szCs w:val="24"/>
              </w:rPr>
              <w:t xml:space="preserve">服务方案部分（36分）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color w:val="000000"/>
                <w:szCs w:val="21"/>
              </w:rPr>
              <w:t xml:space="preserve">项目总体服务方案（</w:t>
            </w:r>
            <w:r>
              <w:rPr>
                <w:rFonts w:hint="eastAsia" w:ascii="Arial" w:hAnsi="Arial" w:eastAsia="宋体" w:cs="Arial"/>
                <w:color w:val="000000"/>
                <w:szCs w:val="21"/>
              </w:rPr>
              <w:t xml:space="preserve">6</w:t>
            </w:r>
            <w:r>
              <w:rPr>
                <w:rFonts w:hint="eastAsia" w:ascii="宋体" w:hAnsi="宋体" w:eastAsia="宋体" w:cs="宋体"/>
                <w:color w:val="000000"/>
                <w:szCs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投标人针对本项目特点，提出物业管理服务理念、思路、并制定对应的服务方案。</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项目服务目标定位准确，服务内容、工作方案详细，标准与流程步骤全面、合理、科学，优于本项目需求的得</w:t>
            </w:r>
            <w:r>
              <w:rPr>
                <w:rFonts w:hint="eastAsia" w:ascii="Arial" w:hAnsi="Arial" w:eastAsia="宋体" w:cs="Arial"/>
                <w:color w:val="000000"/>
                <w:szCs w:val="21"/>
              </w:rPr>
              <w:t xml:space="preserve">6</w:t>
            </w:r>
            <w:r>
              <w:rPr>
                <w:rFonts w:hint="eastAsia" w:ascii="宋体" w:hAnsi="宋体" w:eastAsia="宋体" w:cs="宋体"/>
                <w:color w:val="000000"/>
                <w:szCs w:val="21"/>
              </w:rPr>
              <w:t xml:space="preserve">分；</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项目服务目标定位较准确，服务内容、工作方案较详细，标准与流程步骤比较全面、合理、科学的得</w:t>
            </w:r>
            <w:r>
              <w:rPr>
                <w:rFonts w:hint="eastAsia" w:ascii="Arial" w:hAnsi="Arial" w:eastAsia="宋体" w:cs="Arial"/>
                <w:color w:val="000000"/>
                <w:szCs w:val="21"/>
              </w:rPr>
              <w:t xml:space="preserve">4</w:t>
            </w:r>
            <w:r>
              <w:rPr>
                <w:rFonts w:hint="eastAsia" w:ascii="宋体" w:hAnsi="宋体" w:eastAsia="宋体" w:cs="宋体"/>
                <w:color w:val="000000"/>
                <w:szCs w:val="21"/>
              </w:rPr>
              <w:t xml:space="preserve">分；</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项目服务目标定位不太准确，服务内容、工作方案不太详细，标准与流程步骤不太全面的得2分；</w:t>
            </w:r>
            <w:r/>
          </w:p>
          <w:p>
            <w:pPr>
              <w:jc w:val="left"/>
              <w:widowControl/>
              <w:rPr>
                <w:rFonts w:ascii="Arial" w:hAnsi="Arial" w:cs="Arial"/>
                <w:color w:val="000000"/>
                <w:szCs w:val="21"/>
              </w:rPr>
            </w:pPr>
            <w:r>
              <w:rPr>
                <w:rFonts w:hint="eastAsia" w:ascii="宋体" w:hAnsi="宋体" w:eastAsia="宋体" w:cs="宋体"/>
                <w:color w:val="000000"/>
                <w:szCs w:val="21"/>
              </w:rPr>
              <w:t xml:space="preserve">不符合项目需求或不提供不得分。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6</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cs="Arial"/>
                <w:color w:val="000000"/>
                <w:szCs w:val="21"/>
              </w:rPr>
            </w:pPr>
            <w:r>
              <w:rPr>
                <w:rFonts w:ascii="Arial" w:hAnsi="Arial" w:eastAsia="宋体" w:cs="Arial"/>
                <w:color w:val="000000"/>
                <w:szCs w:val="21"/>
              </w:rPr>
              <w:t xml:space="preserve">组织机构设置、人员配置及人员培训</w:t>
            </w:r>
            <w:r>
              <w:rPr>
                <w:rFonts w:hint="eastAsia" w:ascii="宋体" w:hAnsi="宋体" w:eastAsia="宋体" w:cs="宋体"/>
                <w:color w:val="000000"/>
                <w:szCs w:val="21"/>
              </w:rPr>
              <w:t xml:space="preserve">（</w:t>
            </w:r>
            <w:r>
              <w:rPr>
                <w:rFonts w:hint="eastAsia" w:ascii="Arial" w:hAnsi="Arial" w:eastAsia="宋体" w:cs="Arial"/>
                <w:color w:val="000000"/>
                <w:szCs w:val="21"/>
              </w:rPr>
              <w:t xml:space="preserve">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Arial" w:hAnsi="Arial" w:eastAsia="宋体" w:cs="Arial"/>
                <w:color w:val="000000"/>
                <w:szCs w:val="21"/>
              </w:rPr>
            </w:pPr>
            <w:r/>
            <w:bookmarkStart w:id="186" w:name="OLE_LINK10"/>
            <w:r>
              <w:rPr>
                <w:rFonts w:hint="eastAsia" w:ascii="宋体" w:hAnsi="宋体" w:eastAsia="宋体" w:cs="宋体"/>
                <w:color w:val="000000"/>
                <w:szCs w:val="21"/>
              </w:rPr>
              <w:t xml:space="preserve">投标人</w:t>
            </w:r>
            <w:r>
              <w:rPr>
                <w:rFonts w:hint="eastAsia" w:ascii="Arial" w:hAnsi="Arial" w:eastAsia="宋体" w:cs="Arial"/>
                <w:color w:val="000000"/>
                <w:szCs w:val="21"/>
              </w:rPr>
              <w:t xml:space="preserve">针对项目</w:t>
            </w:r>
            <w:r>
              <w:rPr>
                <w:rFonts w:hint="eastAsia" w:ascii="宋体" w:hAnsi="宋体" w:eastAsia="宋体" w:cs="宋体"/>
                <w:color w:val="000000"/>
                <w:szCs w:val="21"/>
              </w:rPr>
              <w:t xml:space="preserve">特点</w:t>
            </w:r>
            <w:bookmarkEnd w:id="186"/>
            <w:r>
              <w:rPr>
                <w:rFonts w:hint="eastAsia" w:ascii="宋体" w:hAnsi="宋体" w:eastAsia="宋体" w:cs="宋体"/>
                <w:color w:val="000000"/>
                <w:szCs w:val="21"/>
              </w:rPr>
              <w:t xml:space="preserve">，</w:t>
            </w:r>
            <w:r>
              <w:rPr>
                <w:rFonts w:hint="eastAsia" w:ascii="Arial" w:hAnsi="Arial" w:eastAsia="宋体" w:cs="Arial"/>
                <w:color w:val="000000"/>
                <w:szCs w:val="21"/>
              </w:rPr>
              <w:t xml:space="preserve">制定的组织机构设置、人员配置及人员培训方案。</w:t>
            </w:r>
            <w:r/>
          </w:p>
          <w:p>
            <w:pPr>
              <w:jc w:val="left"/>
              <w:widowControl/>
              <w:rPr>
                <w:rFonts w:ascii="Arial" w:hAnsi="Arial" w:eastAsia="宋体" w:cs="Arial"/>
                <w:color w:val="000000"/>
                <w:szCs w:val="21"/>
              </w:rPr>
            </w:pPr>
            <w:r>
              <w:rPr>
                <w:rFonts w:hint="eastAsia" w:ascii="Arial" w:hAnsi="Arial" w:eastAsia="宋体" w:cs="Arial"/>
                <w:color w:val="000000"/>
                <w:szCs w:val="21"/>
              </w:rPr>
              <w:t xml:space="preserve">方案内容全面、各项制度健全合理，内容与要点相符、每个要点均有展开详细地阐述且能够适用于本项目的，得5分；</w:t>
            </w:r>
            <w:r/>
          </w:p>
          <w:p>
            <w:pPr>
              <w:jc w:val="left"/>
              <w:widowControl/>
              <w:rPr>
                <w:rFonts w:ascii="Arial" w:hAnsi="Arial" w:eastAsia="宋体" w:cs="Arial"/>
                <w:color w:val="000000"/>
                <w:szCs w:val="21"/>
              </w:rPr>
            </w:pPr>
            <w:r>
              <w:rPr>
                <w:rFonts w:hint="eastAsia" w:ascii="Arial" w:hAnsi="Arial" w:eastAsia="宋体" w:cs="Arial"/>
                <w:color w:val="000000"/>
                <w:szCs w:val="21"/>
              </w:rPr>
              <w:t xml:space="preserve">方案内容较全面，各项制度较健全合理，内容与要点基本相符、每个要点均有展开阐述但不够具体，能够适用于本项目的，得3分；</w:t>
            </w:r>
            <w:r/>
          </w:p>
          <w:p>
            <w:pPr>
              <w:jc w:val="left"/>
              <w:widowControl/>
              <w:rPr>
                <w:rFonts w:ascii="Arial" w:hAnsi="Arial" w:eastAsia="宋体" w:cs="Arial"/>
                <w:color w:val="000000"/>
                <w:szCs w:val="21"/>
              </w:rPr>
            </w:pPr>
            <w:r>
              <w:rPr>
                <w:rFonts w:hint="eastAsia" w:ascii="Arial" w:hAnsi="Arial" w:eastAsia="宋体" w:cs="Arial"/>
                <w:color w:val="000000"/>
                <w:szCs w:val="21"/>
              </w:rPr>
              <w:t xml:space="preserve">方案内容不够全面，各项制度不够合理，内容与要点虽相符，但仅有纲要、内容简略，基本适用于本项目的，得1分；</w:t>
            </w:r>
            <w:r/>
          </w:p>
          <w:p>
            <w:pPr>
              <w:jc w:val="left"/>
              <w:widowControl/>
              <w:rPr>
                <w:rFonts w:ascii="Arial" w:hAnsi="Arial" w:cs="Arial"/>
                <w:color w:val="000000"/>
                <w:szCs w:val="21"/>
              </w:rPr>
            </w:pPr>
            <w:r>
              <w:rPr>
                <w:rFonts w:hint="eastAsia" w:ascii="Arial" w:hAnsi="Arial" w:eastAsia="宋体" w:cs="Arial"/>
                <w:color w:val="000000"/>
                <w:szCs w:val="21"/>
              </w:rPr>
              <w:t xml:space="preserve">方案内容存在明显错误，制度内容明显不适用于本项目需求，或未提供的不得分。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安保管理</w:t>
            </w:r>
            <w:r>
              <w:rPr>
                <w:rFonts w:hint="eastAsia" w:ascii="Arial" w:hAnsi="Arial" w:eastAsia="宋体" w:cs="Arial"/>
                <w:color w:val="000000"/>
                <w:szCs w:val="21"/>
              </w:rPr>
              <w:t xml:space="preserve">方案（5分）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hint="eastAsia" w:ascii="宋体" w:hAnsi="宋体" w:eastAsia="宋体" w:cs="宋体"/>
                <w:color w:val="000000"/>
                <w:szCs w:val="21"/>
              </w:rPr>
            </w:pPr>
            <w:r>
              <w:rPr>
                <w:rFonts w:ascii="宋体" w:hAnsi="宋体" w:eastAsia="宋体" w:cs="宋体"/>
                <w:color w:val="000000"/>
                <w:szCs w:val="21"/>
              </w:rPr>
              <w:t xml:space="preserve">投标人针对项目特点</w:t>
            </w:r>
            <w:r>
              <w:rPr>
                <w:rFonts w:hint="eastAsia" w:ascii="宋体" w:hAnsi="宋体" w:eastAsia="宋体" w:cs="宋体"/>
                <w:color w:val="000000"/>
                <w:szCs w:val="21"/>
              </w:rPr>
              <w:t xml:space="preserve">，制定的的安保管理方案。</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方案内容全面、科学合理，内容与要点相符、每个要点均有展开详细地阐述且能够适用于本项目的，得5分；</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方案内容较全面，内容与要点基本相符、每个要点均有展开阐述但不够具体，能够适用于本项目的，得3分；</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方案内容不够全面，内容与要点虽相符，但仅有纲要、内容简略，基本适用于本项目的，得1分；</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方案内容存在明显错误，内容明显不适用于本项目需求，或未提供的不得分。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cs="Arial"/>
                <w:color w:val="000000"/>
                <w:szCs w:val="21"/>
              </w:rPr>
            </w:pPr>
            <w:r>
              <w:rPr>
                <w:rFonts w:hint="eastAsia" w:ascii="宋体" w:hAnsi="宋体" w:eastAsia="宋体" w:cs="宋体"/>
                <w:color w:val="000000"/>
                <w:szCs w:val="21"/>
              </w:rPr>
              <w:t xml:space="preserve">保洁服务方案（</w:t>
            </w:r>
            <w:r>
              <w:rPr>
                <w:rFonts w:hint="eastAsia" w:ascii="Arial" w:hAnsi="Arial" w:cs="Arial"/>
                <w:color w:val="000000"/>
                <w:szCs w:val="21"/>
              </w:rPr>
              <w:t xml:space="preserve">5</w:t>
            </w:r>
            <w:r>
              <w:rPr>
                <w:rFonts w:hint="eastAsia" w:ascii="宋体" w:hAnsi="宋体" w:eastAsia="宋体" w:cs="宋体"/>
                <w:color w:val="000000"/>
                <w:szCs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投标人针对本项目特点，制定室内外保洁卫生、消杀等服务方案。</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工作目标、服务范围、标准、流程、管理等内容全面、合理、科学，优于本项目需求的得5分；</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工作目标、服务范围、标准、流程、管理等内容较全面、合理、科学的得</w:t>
            </w:r>
            <w:r>
              <w:rPr>
                <w:rFonts w:hint="eastAsia" w:ascii="Arial" w:hAnsi="Arial" w:cs="Arial"/>
                <w:color w:val="000000"/>
                <w:szCs w:val="21"/>
              </w:rPr>
              <w:t xml:space="preserve">3</w:t>
            </w:r>
            <w:r>
              <w:rPr>
                <w:rFonts w:hint="eastAsia" w:ascii="宋体" w:hAnsi="宋体" w:eastAsia="宋体" w:cs="宋体"/>
                <w:color w:val="000000"/>
                <w:szCs w:val="21"/>
              </w:rPr>
              <w:t xml:space="preserve">分；</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工作目标、服务范围、标准、流程、管理等内容不全面、合理、科学的得1</w:t>
            </w:r>
            <w:r>
              <w:rPr>
                <w:rFonts w:ascii="宋体" w:hAnsi="宋体" w:eastAsia="宋体" w:cs="宋体"/>
                <w:color w:val="000000"/>
                <w:szCs w:val="21"/>
              </w:rPr>
              <w:t xml:space="preserve">分；</w:t>
            </w:r>
            <w:r/>
          </w:p>
          <w:p>
            <w:pPr>
              <w:jc w:val="left"/>
              <w:widowControl/>
              <w:rPr>
                <w:rFonts w:ascii="Arial" w:hAnsi="Arial" w:cs="Arial"/>
                <w:color w:val="000000"/>
                <w:szCs w:val="21"/>
              </w:rPr>
            </w:pPr>
            <w:r>
              <w:rPr>
                <w:rFonts w:hint="eastAsia" w:ascii="宋体" w:hAnsi="宋体" w:eastAsia="宋体" w:cs="宋体"/>
                <w:color w:val="000000"/>
                <w:szCs w:val="21"/>
              </w:rPr>
              <w:t xml:space="preserve">不符合项目需求或不提供不得分。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eastAsia="Arial" w:cs="Arial"/>
                <w:color w:val="000000"/>
                <w:szCs w:val="21"/>
              </w:rPr>
            </w:pPr>
            <w:r>
              <w:rPr>
                <w:rFonts w:hint="eastAsia" w:ascii="宋体" w:hAnsi="宋体" w:eastAsia="宋体" w:cs="宋体"/>
                <w:color w:val="000000"/>
                <w:szCs w:val="21"/>
              </w:rPr>
              <w:t xml:space="preserve">会议服务方案（</w:t>
            </w:r>
            <w:r>
              <w:rPr>
                <w:rFonts w:hint="eastAsia" w:ascii="Arial" w:hAnsi="Arial" w:cs="Arial"/>
                <w:color w:val="000000"/>
                <w:szCs w:val="21"/>
              </w:rPr>
              <w:t xml:space="preserve">5</w:t>
            </w:r>
            <w:r>
              <w:rPr>
                <w:rFonts w:hint="eastAsia" w:ascii="宋体" w:hAnsi="宋体" w:eastAsia="宋体" w:cs="宋体"/>
                <w:color w:val="000000"/>
                <w:szCs w:val="21"/>
              </w:rPr>
              <w:t xml:space="preserve">分）</w:t>
            </w:r>
            <w:r/>
          </w:p>
          <w:p>
            <w:pPr>
              <w:jc w:val="center"/>
              <w:widowControl/>
              <w:rPr>
                <w:rFonts w:hint="eastAsia" w:ascii="宋体" w:hAnsi="宋体" w:cs="宋体"/>
                <w:b/>
                <w:bCs/>
                <w:szCs w:val="21"/>
              </w:rPr>
            </w:pP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投标人针对本项目特点，制定的会议室、重要接待等服务保障方案。</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工作目标、会议服务流程等内容全面、合理、科学，优于本项目需求的得</w:t>
            </w:r>
            <w:r>
              <w:rPr>
                <w:rFonts w:hint="eastAsia" w:ascii="Arial" w:hAnsi="Arial" w:cs="Arial"/>
                <w:color w:val="000000"/>
                <w:szCs w:val="21"/>
              </w:rPr>
              <w:t xml:space="preserve">5</w:t>
            </w:r>
            <w:r>
              <w:rPr>
                <w:rFonts w:hint="eastAsia" w:ascii="宋体" w:hAnsi="宋体" w:eastAsia="宋体" w:cs="宋体"/>
                <w:color w:val="000000"/>
                <w:szCs w:val="21"/>
              </w:rPr>
              <w:t xml:space="preserve">分；</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工作目标、会议服务流程等内容较全面、合理、科学的得</w:t>
            </w:r>
            <w:r>
              <w:rPr>
                <w:rFonts w:hint="eastAsia" w:ascii="Arial" w:hAnsi="Arial" w:cs="Arial"/>
                <w:color w:val="000000"/>
                <w:szCs w:val="21"/>
              </w:rPr>
              <w:t xml:space="preserve">3</w:t>
            </w:r>
            <w:r>
              <w:rPr>
                <w:rFonts w:hint="eastAsia" w:ascii="宋体" w:hAnsi="宋体" w:eastAsia="宋体" w:cs="宋体"/>
                <w:color w:val="000000"/>
                <w:szCs w:val="21"/>
              </w:rPr>
              <w:t xml:space="preserve">分；</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工作目标、会议服务流程等内容不太全面、合理、科学的得1</w:t>
            </w:r>
            <w:r>
              <w:rPr>
                <w:rFonts w:ascii="宋体" w:hAnsi="宋体" w:eastAsia="宋体" w:cs="宋体"/>
                <w:color w:val="000000"/>
                <w:szCs w:val="21"/>
              </w:rPr>
              <w:t xml:space="preserve">分；</w:t>
            </w:r>
            <w:r/>
          </w:p>
          <w:p>
            <w:pPr>
              <w:jc w:val="left"/>
              <w:widowControl/>
              <w:rPr>
                <w:rFonts w:ascii="Arial" w:hAnsi="Arial" w:cs="Arial"/>
                <w:color w:val="000000"/>
                <w:szCs w:val="21"/>
              </w:rPr>
            </w:pPr>
            <w:r>
              <w:rPr>
                <w:rFonts w:hint="eastAsia" w:ascii="宋体" w:hAnsi="宋体" w:eastAsia="宋体" w:cs="宋体"/>
                <w:color w:val="000000"/>
                <w:szCs w:val="21"/>
              </w:rPr>
              <w:t xml:space="preserve">不符合项目需求或不提供不得分。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trike/>
                <w:szCs w:val="21"/>
              </w:rPr>
            </w:pPr>
            <w:r>
              <w:rPr>
                <w:rFonts w:hint="eastAsia" w:ascii="宋体" w:hAnsi="宋体" w:cs="宋体"/>
                <w:b/>
                <w:bCs/>
                <w:szCs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cs="Arial"/>
                <w:color w:val="000000"/>
                <w:szCs w:val="21"/>
              </w:rPr>
            </w:pPr>
            <w:r>
              <w:rPr>
                <w:rFonts w:hint="eastAsia" w:ascii="Arial" w:hAnsi="Arial" w:eastAsia="宋体" w:cs="Arial"/>
                <w:color w:val="000000"/>
                <w:szCs w:val="21"/>
              </w:rPr>
              <w:t xml:space="preserve">档</w:t>
            </w:r>
            <w:r>
              <w:rPr>
                <w:rFonts w:hint="eastAsia" w:ascii="宋体" w:hAnsi="宋体" w:eastAsia="宋体" w:cs="宋体"/>
                <w:color w:val="000000"/>
                <w:szCs w:val="21"/>
              </w:rPr>
              <w:t xml:space="preserve">案资料管理方案（</w:t>
            </w:r>
            <w:r>
              <w:rPr>
                <w:rFonts w:hint="eastAsia" w:ascii="Arial" w:hAnsi="Arial" w:eastAsia="宋体" w:cs="Arial"/>
                <w:color w:val="000000"/>
                <w:szCs w:val="21"/>
              </w:rPr>
              <w:t xml:space="preserve">5分</w:t>
            </w:r>
            <w:r>
              <w:rPr>
                <w:rFonts w:hint="eastAsia" w:ascii="宋体" w:hAnsi="宋体" w:eastAsia="宋体" w:cs="宋体"/>
                <w:color w:val="000000"/>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投标人对本项目特点，制定的物业管理与安保服务档案资料管理方案。</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内容全面、分类科学、针对性强，优于项目需求的得</w:t>
            </w:r>
            <w:r>
              <w:rPr>
                <w:rFonts w:hint="eastAsia" w:ascii="Arial" w:hAnsi="Arial" w:eastAsia="宋体" w:cs="Arial"/>
                <w:color w:val="000000"/>
                <w:szCs w:val="21"/>
              </w:rPr>
              <w:t xml:space="preserve">5</w:t>
            </w:r>
            <w:r>
              <w:rPr>
                <w:rFonts w:hint="eastAsia" w:ascii="宋体" w:hAnsi="宋体" w:eastAsia="宋体" w:cs="宋体"/>
                <w:color w:val="000000"/>
                <w:szCs w:val="21"/>
              </w:rPr>
              <w:t xml:space="preserve">分；</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内容较全面、分类较科学、针对性较强，符合项目要求的得</w:t>
            </w:r>
            <w:r>
              <w:rPr>
                <w:rFonts w:hint="eastAsia" w:ascii="Arial" w:hAnsi="Arial" w:eastAsia="宋体" w:cs="Arial"/>
                <w:color w:val="000000"/>
                <w:szCs w:val="21"/>
              </w:rPr>
              <w:t xml:space="preserve">3</w:t>
            </w:r>
            <w:r>
              <w:rPr>
                <w:rFonts w:hint="eastAsia" w:ascii="宋体" w:hAnsi="宋体" w:eastAsia="宋体" w:cs="宋体"/>
                <w:color w:val="000000"/>
                <w:szCs w:val="21"/>
              </w:rPr>
              <w:t xml:space="preserve">分；</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内容不全面、分类不科学、针对性较差，基本符合项目要求的得1分；</w:t>
            </w:r>
            <w:r/>
          </w:p>
          <w:p>
            <w:pPr>
              <w:jc w:val="left"/>
              <w:widowControl/>
              <w:rPr>
                <w:rFonts w:ascii="Arial" w:hAnsi="Arial" w:eastAsia="宋体" w:cs="Arial"/>
                <w:strike/>
                <w:color w:val="000000"/>
                <w:szCs w:val="21"/>
              </w:rPr>
            </w:pPr>
            <w:r>
              <w:rPr>
                <w:rFonts w:hint="eastAsia" w:ascii="宋体" w:hAnsi="宋体" w:eastAsia="宋体" w:cs="宋体"/>
                <w:color w:val="000000"/>
                <w:szCs w:val="21"/>
              </w:rPr>
              <w:t xml:space="preserve">不符合项目需求或不提供不得分。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trike/>
                <w:szCs w:val="21"/>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eastAsia="宋体" w:cs="Arial"/>
                <w:color w:val="000000"/>
                <w:szCs w:val="21"/>
              </w:rPr>
            </w:pPr>
            <w:r>
              <w:rPr>
                <w:rFonts w:hint="eastAsia" w:ascii="Arial" w:hAnsi="Arial" w:eastAsia="宋体" w:cs="Arial"/>
                <w:color w:val="000000"/>
                <w:szCs w:val="21"/>
              </w:rPr>
              <w:t xml:space="preserve">突发事件应急处理预案（5分）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投标人根据本项目的实际情况，梳理可能出现的各类突发事件，建立突发事件应急处理预案。</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内容完备健全、针对性强、可操作性强，优于项目需求的得</w:t>
            </w:r>
            <w:r>
              <w:rPr>
                <w:rFonts w:hint="eastAsia" w:ascii="Arial" w:hAnsi="Arial" w:eastAsia="宋体" w:cs="Arial"/>
                <w:color w:val="000000"/>
                <w:szCs w:val="21"/>
              </w:rPr>
              <w:t xml:space="preserve">5</w:t>
            </w:r>
            <w:r>
              <w:rPr>
                <w:rFonts w:hint="eastAsia" w:ascii="宋体" w:hAnsi="宋体" w:eastAsia="宋体" w:cs="宋体"/>
                <w:color w:val="000000"/>
                <w:szCs w:val="21"/>
              </w:rPr>
              <w:t xml:space="preserve">分；</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内容较完备健全、针对性较强、可操作性较强的得</w:t>
            </w:r>
            <w:r>
              <w:rPr>
                <w:rFonts w:hint="eastAsia" w:ascii="Arial" w:hAnsi="Arial" w:eastAsia="宋体" w:cs="Arial"/>
                <w:color w:val="000000"/>
                <w:szCs w:val="21"/>
              </w:rPr>
              <w:t xml:space="preserve">3</w:t>
            </w:r>
            <w:r>
              <w:rPr>
                <w:rFonts w:hint="eastAsia" w:ascii="宋体" w:hAnsi="宋体" w:eastAsia="宋体" w:cs="宋体"/>
                <w:color w:val="000000"/>
                <w:szCs w:val="21"/>
              </w:rPr>
              <w:t xml:space="preserve">分；</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内容不全面、针对性较差、可操作性较差的得1分；</w:t>
            </w:r>
            <w:r/>
          </w:p>
          <w:p>
            <w:pPr>
              <w:jc w:val="left"/>
              <w:widowControl/>
              <w:rPr>
                <w:rFonts w:hint="eastAsia" w:ascii="宋体" w:hAnsi="宋体" w:cs="宋体"/>
                <w:bCs/>
                <w:szCs w:val="21"/>
              </w:rPr>
            </w:pPr>
            <w:r>
              <w:rPr>
                <w:rFonts w:hint="eastAsia" w:ascii="宋体" w:hAnsi="宋体" w:eastAsia="宋体" w:cs="宋体"/>
                <w:color w:val="000000"/>
                <w:szCs w:val="21"/>
              </w:rPr>
              <w:t xml:space="preserve">不符合项目需求或不提供不得分。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否</w:t>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cs="宋体"/>
                <w:b/>
                <w:bCs/>
                <w:sz w:val="18"/>
                <w:szCs w:val="18"/>
              </w:rPr>
            </w:pPr>
            <w:r>
              <w:rPr>
                <w:rFonts w:hint="eastAsia" w:ascii="宋体" w:hAnsi="宋体" w:eastAsia="宋体" w:cs="宋体"/>
                <w:b/>
                <w:bCs/>
                <w:sz w:val="24"/>
                <w:szCs w:val="24"/>
              </w:rPr>
              <w:t xml:space="preserve">商务部分（14分）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cs="Arial"/>
                <w:szCs w:val="21"/>
              </w:rPr>
            </w:pPr>
            <w:r>
              <w:rPr>
                <w:rFonts w:ascii="宋体" w:hAnsi="宋体" w:eastAsia="宋体" w:cs="宋体"/>
                <w:szCs w:val="21"/>
              </w:rPr>
              <w:t xml:space="preserve">企业业绩</w:t>
            </w:r>
            <w:r>
              <w:rPr>
                <w:rFonts w:hint="eastAsia" w:ascii="宋体" w:hAnsi="宋体" w:eastAsia="宋体" w:cs="宋体"/>
                <w:szCs w:val="21"/>
              </w:rPr>
              <w:t xml:space="preserve">（</w:t>
            </w:r>
            <w:r>
              <w:rPr>
                <w:rFonts w:hint="eastAsia" w:ascii="Arial" w:hAnsi="Arial" w:cs="Arial"/>
                <w:szCs w:val="21"/>
              </w:rPr>
              <w:t xml:space="preserve">6</w:t>
            </w:r>
            <w:r>
              <w:rPr>
                <w:rFonts w:hint="eastAsia" w:ascii="宋体" w:hAnsi="宋体" w:eastAsia="宋体" w:cs="宋体"/>
                <w:szCs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Arial" w:hAnsi="Arial" w:eastAsia="宋体" w:cs="Arial"/>
                <w:szCs w:val="21"/>
              </w:rPr>
            </w:pPr>
            <w:r>
              <w:rPr>
                <w:rFonts w:hint="eastAsia" w:ascii="Arial" w:hAnsi="Arial" w:eastAsia="宋体" w:cs="Arial"/>
                <w:szCs w:val="21"/>
              </w:rPr>
              <w:t xml:space="preserve">投标人自2023年1月1日（时间以合同签订时间为准）以来，承担过党政机关、部队、事业单位、大型国企等综合物业管理项目业绩（非住宅），单个项目业绩服务内容至少包含保安服务、保洁服务、公用设施设备维护服务中的任意2项。每提供一个业绩得2分；本小项最高得6分。</w:t>
            </w:r>
            <w:r/>
          </w:p>
          <w:p>
            <w:pPr>
              <w:jc w:val="left"/>
              <w:widowControl/>
              <w:rPr>
                <w:rFonts w:ascii="Arial" w:hAnsi="Arial" w:eastAsia="宋体" w:cs="Arial"/>
                <w:szCs w:val="21"/>
              </w:rPr>
            </w:pPr>
            <w:r>
              <w:rPr>
                <w:rFonts w:hint="eastAsia" w:ascii="Arial" w:hAnsi="Arial" w:eastAsia="宋体" w:cs="Arial"/>
                <w:szCs w:val="21"/>
              </w:rPr>
              <w:t xml:space="preserve">投标响应文件中须同时提供：①服务合同；②该合同项下任一结算周期的发票及银行回款（单）凭证。</w:t>
            </w:r>
            <w:r/>
          </w:p>
          <w:p>
            <w:pPr>
              <w:jc w:val="left"/>
              <w:widowControl/>
              <w:rPr>
                <w:rFonts w:ascii="Arial" w:hAnsi="Arial" w:eastAsia="宋体" w:cs="Arial"/>
                <w:szCs w:val="21"/>
              </w:rPr>
            </w:pPr>
            <w:r>
              <w:rPr>
                <w:rFonts w:hint="eastAsia" w:ascii="Arial" w:hAnsi="Arial" w:eastAsia="宋体" w:cs="Arial"/>
                <w:szCs w:val="21"/>
              </w:rPr>
              <w:t xml:space="preserve">服务合同必须能够体现签订时间、服务内容等，发票及银行回款（单）凭证必须清晰完整。</w:t>
            </w:r>
            <w:r/>
          </w:p>
          <w:p>
            <w:pPr>
              <w:jc w:val="left"/>
              <w:widowControl/>
              <w:rPr>
                <w:rFonts w:ascii="Arial" w:hAnsi="Arial" w:cs="Arial"/>
                <w:szCs w:val="21"/>
              </w:rPr>
            </w:pPr>
            <w:r>
              <w:rPr>
                <w:rFonts w:hint="eastAsia" w:ascii="Arial" w:hAnsi="Arial" w:eastAsia="宋体" w:cs="Arial"/>
                <w:szCs w:val="21"/>
              </w:rPr>
              <w:t xml:space="preserve">以上佐证材料均须提供原件的扫描件并加盖投标单位公章，未提供或材料模糊无法辨识的不得分。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6</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cs="Arial"/>
                <w:szCs w:val="21"/>
              </w:rPr>
            </w:pPr>
            <w:r>
              <w:rPr>
                <w:rFonts w:ascii="宋体" w:hAnsi="宋体" w:eastAsia="宋体" w:cs="宋体"/>
                <w:szCs w:val="21"/>
              </w:rPr>
              <w:t xml:space="preserve">人员配备</w:t>
            </w:r>
            <w:r>
              <w:rPr>
                <w:rFonts w:hint="eastAsia" w:ascii="宋体" w:hAnsi="宋体" w:eastAsia="宋体" w:cs="宋体"/>
                <w:szCs w:val="21"/>
              </w:rPr>
              <w:t xml:space="preserve">（</w:t>
            </w:r>
            <w:r>
              <w:rPr>
                <w:rFonts w:hint="eastAsia" w:ascii="Arial" w:hAnsi="Arial" w:eastAsia="宋体" w:cs="Arial"/>
                <w:szCs w:val="21"/>
              </w:rPr>
              <w:t xml:space="preserve">6</w:t>
            </w:r>
            <w:r>
              <w:rPr>
                <w:rFonts w:hint="eastAsia" w:ascii="宋体" w:hAnsi="宋体" w:eastAsia="宋体" w:cs="宋体"/>
                <w:szCs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hint="eastAsia" w:ascii="宋体" w:hAnsi="宋体" w:eastAsia="宋体" w:cs="宋体"/>
                <w:spacing w:val="-6"/>
                <w:szCs w:val="21"/>
              </w:rPr>
            </w:pPr>
            <w:r>
              <w:rPr>
                <w:rFonts w:hint="eastAsia" w:ascii="宋体" w:hAnsi="宋体" w:eastAsia="宋体" w:cs="宋体"/>
                <w:spacing w:val="-6"/>
                <w:szCs w:val="21"/>
              </w:rPr>
              <w:t xml:space="preserve">1.项目经理（1人）（3分）</w:t>
            </w:r>
            <w:r/>
          </w:p>
          <w:p>
            <w:pPr>
              <w:jc w:val="left"/>
              <w:widowControl/>
              <w:rPr>
                <w:rFonts w:hint="eastAsia" w:ascii="宋体" w:hAnsi="宋体" w:eastAsia="宋体" w:cs="宋体"/>
                <w:spacing w:val="-6"/>
                <w:szCs w:val="21"/>
              </w:rPr>
            </w:pPr>
            <w:r/>
            <w:bookmarkStart w:id="187" w:name="OLE_LINK1"/>
            <w:r>
              <w:rPr>
                <w:rFonts w:hint="eastAsia" w:ascii="宋体" w:hAnsi="宋体" w:eastAsia="宋体" w:cs="宋体"/>
                <w:spacing w:val="-6"/>
                <w:szCs w:val="21"/>
              </w:rPr>
              <w:t xml:space="preserve">拟派本项目的项目经理具有</w:t>
            </w:r>
            <w:bookmarkEnd w:id="187"/>
            <w:r>
              <w:rPr>
                <w:rFonts w:ascii="宋体" w:hAnsi="宋体" w:eastAsia="宋体" w:cs="宋体"/>
                <w:spacing w:val="-6"/>
                <w:szCs w:val="21"/>
              </w:rPr>
              <w:t xml:space="preserve">物业管理师三级（高级工）及以上职业资格/职业技能等级证书</w:t>
            </w:r>
            <w:r>
              <w:rPr>
                <w:rFonts w:hint="eastAsia" w:ascii="宋体" w:hAnsi="宋体" w:eastAsia="宋体" w:cs="宋体"/>
                <w:spacing w:val="-6"/>
                <w:szCs w:val="21"/>
              </w:rPr>
              <w:t xml:space="preserve">的得3分、四级（中级工）的得1分，本小项最高得3分。</w:t>
            </w:r>
            <w:r>
              <w:rPr>
                <w:rFonts w:ascii="宋体" w:hAnsi="宋体" w:eastAsia="宋体" w:cs="宋体"/>
                <w:spacing w:val="-6"/>
                <w:szCs w:val="21"/>
              </w:rPr>
              <w:t xml:space="preserve">证书由</w:t>
            </w:r>
            <w:r>
              <w:rPr>
                <w:rFonts w:ascii="宋体" w:hAnsi="宋体" w:eastAsia="宋体" w:cs="宋体"/>
                <w:bCs/>
                <w:spacing w:val="-6"/>
                <w:szCs w:val="21"/>
              </w:rPr>
              <w:t xml:space="preserve">人力资源社会保障部门或其备案的职业技能评价机构</w:t>
            </w:r>
            <w:r>
              <w:rPr>
                <w:rFonts w:ascii="宋体" w:hAnsi="宋体" w:eastAsia="宋体" w:cs="宋体"/>
                <w:spacing w:val="-6"/>
                <w:szCs w:val="21"/>
              </w:rPr>
              <w:t xml:space="preserve">核发，可在国家技能人才评价工作网（OSTA）查询核验</w:t>
            </w:r>
            <w:r>
              <w:rPr>
                <w:rFonts w:hint="eastAsia" w:ascii="宋体" w:hAnsi="宋体" w:eastAsia="宋体" w:cs="宋体"/>
                <w:spacing w:val="-6"/>
                <w:szCs w:val="21"/>
              </w:rPr>
              <w:t xml:space="preserve">。</w:t>
            </w:r>
            <w:r/>
          </w:p>
          <w:p>
            <w:pPr>
              <w:jc w:val="left"/>
              <w:widowControl/>
              <w:rPr>
                <w:rFonts w:hint="eastAsia" w:ascii="宋体" w:hAnsi="宋体" w:eastAsia="宋体" w:cs="宋体"/>
                <w:spacing w:val="-6"/>
                <w:szCs w:val="21"/>
              </w:rPr>
            </w:pPr>
            <w:r>
              <w:rPr>
                <w:rFonts w:hint="eastAsia" w:ascii="宋体" w:hAnsi="宋体" w:eastAsia="宋体" w:cs="宋体"/>
                <w:spacing w:val="-6"/>
                <w:szCs w:val="21"/>
              </w:rPr>
              <w:t xml:space="preserve">2.</w:t>
            </w:r>
            <w:r>
              <w:rPr>
                <w:rFonts w:ascii="宋体" w:hAnsi="宋体" w:eastAsia="宋体" w:cs="宋体"/>
                <w:spacing w:val="-6"/>
                <w:szCs w:val="21"/>
              </w:rPr>
              <w:t xml:space="preserve">保洁主管</w:t>
            </w:r>
            <w:r>
              <w:rPr>
                <w:rFonts w:hint="eastAsia" w:ascii="宋体" w:hAnsi="宋体" w:eastAsia="宋体" w:cs="宋体"/>
                <w:spacing w:val="-6"/>
                <w:szCs w:val="21"/>
              </w:rPr>
              <w:t xml:space="preserve">（1人）（3分）</w:t>
            </w:r>
            <w:r/>
          </w:p>
          <w:p>
            <w:pPr>
              <w:jc w:val="left"/>
              <w:widowControl/>
              <w:rPr>
                <w:rFonts w:hint="eastAsia" w:ascii="宋体" w:hAnsi="宋体" w:eastAsia="宋体" w:cs="宋体"/>
                <w:spacing w:val="-6"/>
                <w:szCs w:val="21"/>
              </w:rPr>
            </w:pPr>
            <w:r>
              <w:rPr>
                <w:rFonts w:hint="eastAsia" w:ascii="宋体" w:hAnsi="宋体" w:eastAsia="宋体" w:cs="宋体"/>
                <w:spacing w:val="-6"/>
                <w:szCs w:val="21"/>
              </w:rPr>
              <w:t xml:space="preserve">拟派本项目的</w:t>
            </w:r>
            <w:r>
              <w:rPr>
                <w:rFonts w:ascii="宋体" w:hAnsi="宋体" w:eastAsia="宋体" w:cs="宋体"/>
                <w:spacing w:val="-6"/>
                <w:szCs w:val="21"/>
              </w:rPr>
              <w:t xml:space="preserve">保洁</w:t>
            </w:r>
            <w:r>
              <w:rPr>
                <w:rFonts w:hint="eastAsia" w:ascii="宋体" w:hAnsi="宋体" w:eastAsia="宋体" w:cs="宋体"/>
                <w:spacing w:val="-6"/>
                <w:szCs w:val="21"/>
              </w:rPr>
              <w:t xml:space="preserve">主管具有</w:t>
            </w:r>
            <w:r>
              <w:rPr>
                <w:rFonts w:hint="eastAsia" w:ascii="宋体" w:hAnsi="宋体" w:eastAsia="宋体" w:cs="宋体"/>
                <w:color w:val="000000"/>
                <w:szCs w:val="21"/>
                <w:lang w:bidi="ar"/>
              </w:rPr>
              <w:t xml:space="preserve">中级（四级）及以上保洁员</w:t>
            </w:r>
            <w:r>
              <w:rPr>
                <w:rFonts w:ascii="宋体" w:hAnsi="宋体" w:eastAsia="宋体" w:cs="宋体"/>
                <w:spacing w:val="-6"/>
                <w:szCs w:val="21"/>
              </w:rPr>
              <w:t xml:space="preserve">职业技能等级证书</w:t>
            </w:r>
            <w:r>
              <w:rPr>
                <w:rFonts w:hint="eastAsia" w:ascii="宋体" w:hAnsi="宋体" w:eastAsia="宋体" w:cs="宋体"/>
                <w:spacing w:val="-6"/>
                <w:szCs w:val="21"/>
              </w:rPr>
              <w:t xml:space="preserve">的得3分。</w:t>
            </w:r>
            <w:r>
              <w:rPr>
                <w:rFonts w:ascii="宋体" w:hAnsi="宋体" w:eastAsia="宋体" w:cs="宋体"/>
                <w:spacing w:val="-6"/>
                <w:szCs w:val="21"/>
              </w:rPr>
              <w:t xml:space="preserve">证书由</w:t>
            </w:r>
            <w:r>
              <w:rPr>
                <w:rFonts w:ascii="宋体" w:hAnsi="宋体" w:eastAsia="宋体" w:cs="宋体"/>
                <w:bCs/>
                <w:spacing w:val="-6"/>
                <w:szCs w:val="21"/>
              </w:rPr>
              <w:t xml:space="preserve">人力资源社会保障部门或其备案的职业技能评价机构</w:t>
            </w:r>
            <w:r>
              <w:rPr>
                <w:rFonts w:ascii="宋体" w:hAnsi="宋体" w:eastAsia="宋体" w:cs="宋体"/>
                <w:spacing w:val="-6"/>
                <w:szCs w:val="21"/>
              </w:rPr>
              <w:t xml:space="preserve">核发，可在国家技能人才评价工作网（OSTA）查询核验</w:t>
            </w:r>
            <w:r>
              <w:rPr>
                <w:rFonts w:hint="eastAsia" w:ascii="宋体" w:hAnsi="宋体" w:eastAsia="宋体" w:cs="宋体"/>
                <w:spacing w:val="-6"/>
                <w:szCs w:val="21"/>
              </w:rPr>
              <w:t xml:space="preserve">。</w:t>
            </w:r>
            <w:r/>
          </w:p>
          <w:p>
            <w:pPr>
              <w:jc w:val="left"/>
              <w:spacing w:line="288" w:lineRule="auto"/>
              <w:rPr>
                <w:rFonts w:hint="eastAsia" w:ascii="宋体" w:hAnsi="宋体" w:eastAsia="宋体" w:cs="宋体"/>
                <w:spacing w:val="-6"/>
                <w:szCs w:val="21"/>
              </w:rPr>
            </w:pPr>
            <w:r>
              <w:rPr>
                <w:rFonts w:hint="eastAsia" w:ascii="宋体" w:hAnsi="宋体" w:eastAsia="宋体" w:cs="宋体"/>
                <w:b/>
                <w:bCs/>
                <w:spacing w:val="-6"/>
                <w:szCs w:val="21"/>
              </w:rPr>
              <w:t xml:space="preserve">投标响应文件中须同时提供：</w:t>
            </w:r>
            <w:r>
              <w:rPr>
                <w:rFonts w:hint="eastAsia" w:ascii="宋体" w:hAnsi="宋体" w:eastAsia="宋体" w:cs="宋体"/>
                <w:spacing w:val="-6"/>
                <w:szCs w:val="21"/>
              </w:rPr>
              <w:t xml:space="preserve">①</w:t>
            </w:r>
            <w:r>
              <w:rPr>
                <w:rFonts w:ascii="宋体" w:hAnsi="宋体" w:eastAsia="宋体" w:cs="宋体"/>
                <w:spacing w:val="-6"/>
                <w:szCs w:val="21"/>
              </w:rPr>
              <w:t xml:space="preserve">以上人员学历证明须提供毕业证书扫描件或学信网截图证明</w:t>
            </w:r>
            <w:r>
              <w:rPr>
                <w:rFonts w:hint="eastAsia" w:ascii="宋体" w:hAnsi="宋体" w:eastAsia="宋体" w:cs="宋体"/>
                <w:b/>
                <w:bCs/>
                <w:spacing w:val="-6"/>
                <w:szCs w:val="21"/>
              </w:rPr>
              <w:t xml:space="preserve">；</w:t>
            </w:r>
            <w:r>
              <w:rPr>
                <w:rFonts w:hint="eastAsia" w:ascii="宋体" w:hAnsi="宋体" w:eastAsia="宋体" w:cs="宋体"/>
                <w:spacing w:val="-6"/>
                <w:szCs w:val="21"/>
              </w:rPr>
              <w:t xml:space="preserve">②</w:t>
            </w:r>
            <w:r>
              <w:rPr>
                <w:rFonts w:ascii="宋体" w:hAnsi="宋体" w:eastAsia="宋体" w:cs="宋体"/>
                <w:szCs w:val="21"/>
              </w:rPr>
              <w:t xml:space="preserve">对应等级合法有效的职业资格/职业技能等级证书</w:t>
            </w:r>
            <w:r>
              <w:rPr>
                <w:rFonts w:hint="eastAsia" w:ascii="宋体" w:hAnsi="宋体" w:eastAsia="宋体" w:cs="宋体"/>
                <w:b/>
                <w:bCs/>
                <w:spacing w:val="-6"/>
                <w:szCs w:val="21"/>
              </w:rPr>
              <w:t xml:space="preserve">；</w:t>
            </w:r>
            <w:r>
              <w:rPr>
                <w:rFonts w:hint="eastAsia" w:ascii="宋体" w:hAnsi="宋体" w:eastAsia="宋体" w:cs="宋体"/>
                <w:spacing w:val="-6"/>
                <w:szCs w:val="21"/>
              </w:rPr>
              <w:t xml:space="preserve">③投标供应商为该人员缴纳的近三个月中任意一个月（不含磋商当月）的社保证明材料。</w:t>
            </w:r>
            <w:r/>
          </w:p>
          <w:p>
            <w:pPr>
              <w:jc w:val="left"/>
              <w:widowControl/>
              <w:rPr>
                <w:rFonts w:hint="eastAsia" w:ascii="宋体" w:hAnsi="宋体" w:eastAsia="宋体" w:cs="宋体"/>
                <w:szCs w:val="21"/>
              </w:rPr>
            </w:pPr>
            <w:r>
              <w:rPr>
                <w:rFonts w:hint="eastAsia" w:ascii="宋体" w:hAnsi="宋体" w:eastAsia="宋体" w:cs="宋体"/>
                <w:b/>
                <w:bCs/>
                <w:spacing w:val="-6"/>
                <w:szCs w:val="21"/>
              </w:rPr>
              <w:t xml:space="preserve">以上佐证材料均须提供原件的扫描件并加盖</w:t>
            </w:r>
            <w:bookmarkStart w:id="189" w:name="OLE_LINK8"/>
            <w:r/>
            <w:bookmarkStart w:id="190" w:name="OLE_LINK7"/>
            <w:r>
              <w:rPr>
                <w:rFonts w:hint="eastAsia" w:ascii="宋体" w:hAnsi="宋体" w:eastAsia="宋体" w:cs="宋体"/>
                <w:b/>
                <w:bCs/>
                <w:spacing w:val="-6"/>
                <w:szCs w:val="21"/>
              </w:rPr>
              <w:t xml:space="preserve">投标单位</w:t>
            </w:r>
            <w:bookmarkEnd w:id="189"/>
            <w:r/>
            <w:bookmarkEnd w:id="190"/>
            <w:r>
              <w:rPr>
                <w:rFonts w:hint="eastAsia" w:ascii="宋体" w:hAnsi="宋体" w:eastAsia="宋体" w:cs="宋体"/>
                <w:b/>
                <w:bCs/>
                <w:spacing w:val="-6"/>
                <w:szCs w:val="21"/>
              </w:rPr>
              <w:t xml:space="preserve">公章，未提供或材料</w:t>
            </w:r>
            <w:r>
              <w:rPr>
                <w:rFonts w:ascii="宋体" w:hAnsi="宋体" w:eastAsia="宋体" w:cs="宋体"/>
                <w:b/>
                <w:bCs/>
                <w:spacing w:val="-6"/>
                <w:szCs w:val="21"/>
              </w:rPr>
              <w:t xml:space="preserve">模糊无法辨识的</w:t>
            </w:r>
            <w:r>
              <w:rPr>
                <w:rFonts w:hint="eastAsia" w:ascii="宋体" w:hAnsi="宋体" w:eastAsia="宋体" w:cs="宋体"/>
                <w:b/>
                <w:bCs/>
                <w:spacing w:val="-6"/>
                <w:szCs w:val="21"/>
              </w:rPr>
              <w:t xml:space="preserve">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6</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eastAsia="宋体" w:cs="Arial"/>
                <w:szCs w:val="21"/>
              </w:rPr>
            </w:pPr>
            <w:r>
              <w:rPr>
                <w:rFonts w:ascii="Arial" w:hAnsi="Arial" w:eastAsia="宋体" w:cs="Arial"/>
                <w:szCs w:val="21"/>
              </w:rPr>
              <w:t xml:space="preserve">企业认证</w:t>
            </w:r>
            <w:r>
              <w:rPr>
                <w:rFonts w:hint="eastAsia" w:ascii="Arial" w:hAnsi="Arial" w:eastAsia="宋体" w:cs="Arial"/>
                <w:szCs w:val="21"/>
              </w:rPr>
              <w:t xml:space="preserve">（2分）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spacing w:line="288" w:lineRule="auto"/>
              <w:rPr>
                <w:rFonts w:hint="eastAsia" w:ascii="宋体" w:hAnsi="宋体" w:eastAsia="宋体" w:cs="宋体"/>
                <w:spacing w:val="-6"/>
                <w:szCs w:val="21"/>
              </w:rPr>
            </w:pPr>
            <w:r/>
            <w:bookmarkStart w:id="191" w:name="OLE_LINK20"/>
            <w:r>
              <w:rPr>
                <w:rFonts w:hint="eastAsia" w:ascii="宋体" w:hAnsi="宋体" w:eastAsia="宋体" w:cs="宋体"/>
                <w:spacing w:val="-6"/>
                <w:szCs w:val="21"/>
              </w:rPr>
              <w:t xml:space="preserve">投标供应商具有有效期内的质量管理体系认证证书的得1分；具有有效期内的环境管理体系认证证书的得1分；本小项最高2分。</w:t>
            </w:r>
            <w:r/>
          </w:p>
          <w:p>
            <w:pPr>
              <w:jc w:val="left"/>
              <w:spacing w:line="288" w:lineRule="auto"/>
              <w:rPr>
                <w:rFonts w:hint="eastAsia" w:ascii="宋体" w:hAnsi="宋体" w:eastAsia="宋体" w:cs="宋体"/>
                <w:b/>
                <w:bCs/>
                <w:spacing w:val="-6"/>
                <w:szCs w:val="21"/>
              </w:rPr>
            </w:pPr>
            <w:r>
              <w:rPr>
                <w:rFonts w:hint="eastAsia" w:ascii="宋体" w:hAnsi="宋体" w:eastAsia="宋体" w:cs="宋体"/>
                <w:b/>
                <w:bCs/>
                <w:spacing w:val="-6"/>
                <w:szCs w:val="21"/>
              </w:rPr>
              <w:t xml:space="preserve">投标响应文件中须提供以下二选一：①对应的体系认证证书；②国家认证认可监督管理委员会官方网站（http://www.cnca.gov.cn/）查询网页截图。</w:t>
            </w:r>
            <w:r/>
          </w:p>
          <w:p>
            <w:pPr>
              <w:jc w:val="left"/>
              <w:widowControl/>
              <w:rPr>
                <w:rFonts w:ascii="Arial" w:hAnsi="Arial" w:eastAsia="宋体" w:cs="Arial"/>
                <w:szCs w:val="21"/>
              </w:rPr>
            </w:pPr>
            <w:r>
              <w:rPr>
                <w:rFonts w:hint="eastAsia" w:ascii="宋体" w:hAnsi="宋体" w:eastAsia="宋体" w:cs="宋体"/>
                <w:b/>
                <w:bCs/>
                <w:spacing w:val="-6"/>
                <w:szCs w:val="21"/>
              </w:rPr>
              <w:t xml:space="preserve">以上佐证材料须提供原件的扫描件或查询网页截图并加盖投标单位公章，未提供或材料</w:t>
            </w:r>
            <w:r>
              <w:rPr>
                <w:rFonts w:ascii="宋体" w:hAnsi="宋体" w:eastAsia="宋体" w:cs="宋体"/>
                <w:b/>
                <w:bCs/>
                <w:spacing w:val="-6"/>
                <w:szCs w:val="21"/>
              </w:rPr>
              <w:t xml:space="preserve">模糊无法辨识的</w:t>
            </w:r>
            <w:r>
              <w:rPr>
                <w:rFonts w:hint="eastAsia" w:ascii="宋体" w:hAnsi="宋体" w:eastAsia="宋体" w:cs="宋体"/>
                <w:b/>
                <w:bCs/>
                <w:spacing w:val="-6"/>
                <w:szCs w:val="21"/>
              </w:rPr>
              <w:t xml:space="preserve">不得分。</w:t>
            </w:r>
            <w:bookmarkEnd w:id="191"/>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r>
    </w:tbl>
    <w:p>
      <w:pPr>
        <w:ind w:firstLine="480"/>
        <w:spacing w:line="560" w:lineRule="exact"/>
        <w:widowControl/>
        <w:rPr>
          <w:rFonts w:hint="eastAsia"/>
          <w:b/>
          <w:bCs/>
          <w:i/>
          <w:iCs/>
          <w:sz w:val="24"/>
          <w:szCs w:val="20"/>
          <w:u w:val="single"/>
          <w:lang w:val="zh-CN"/>
        </w:rPr>
      </w:pPr>
      <w:r>
        <w:rPr>
          <w:rFonts w:hint="eastAsia"/>
          <w:b/>
          <w:bCs/>
          <w:i/>
          <w:iCs/>
          <w:sz w:val="24"/>
          <w:szCs w:val="20"/>
          <w:u w:val="single"/>
          <w:lang w:val="zh-CN"/>
        </w:rPr>
        <w:t xml:space="preserve">注：本项目服务方案部分为“暗评”，不得编制页眉以及目录，A4纵向幅面，页码用阿拉伯数字连</w:t>
      </w:r>
      <w:r>
        <w:rPr>
          <w:rFonts w:hint="eastAsia"/>
          <w:b/>
          <w:bCs/>
          <w:i/>
          <w:iCs/>
          <w:sz w:val="24"/>
          <w:szCs w:val="20"/>
          <w:u w:val="single"/>
          <w:lang w:val="zh-CN"/>
        </w:rPr>
        <w:t xml:space="preserve">续编写，置于页面右下角，方案及页码字体大小均采用黑色四号宋体；供应商在“服务方案”中均不得以任何方式直接或间接泄露供应商身份；方案中不得出现可识别供应商身份的任何字符和徽标（包括文字、符号、标识、标志、人员姓名、供应商名称、供应商独享的单位编号等）；技术部分应当版面整洁、字迹清楚、不许批注或进行底纹、阴影、水印、加粗、下划线、斜体格式等特殊设置，不得采用任何不符合常规、有别于其他供应商的特殊做法；相关人员姓名应以职务或职称代替，服务方案总页数不得超过120页，违反上述内容的，整个服务方案（暗评部分）不得分。</w:t>
      </w:r>
      <w:r/>
    </w:p>
    <w:p>
      <w:pPr>
        <w:ind w:firstLine="480"/>
        <w:spacing w:line="560" w:lineRule="exact"/>
        <w:widowControl/>
        <w:rPr>
          <w:rFonts w:hint="eastAsia"/>
          <w:b/>
          <w:bCs/>
          <w:i/>
          <w:iCs/>
          <w:sz w:val="24"/>
          <w:szCs w:val="20"/>
          <w:u w:val="single"/>
          <w:lang w:val="zh-CN"/>
        </w:rPr>
      </w:pPr>
      <w:r>
        <w:rPr>
          <w:rFonts w:hint="eastAsia"/>
          <w:b/>
          <w:bCs/>
          <w:i/>
          <w:iCs/>
          <w:sz w:val="24"/>
          <w:szCs w:val="20"/>
          <w:u w:val="single"/>
          <w:lang w:val="zh-CN"/>
        </w:rPr>
        <w:t xml:space="preserve">上传的“非暗评”部分的材料中不得出现与服务方案相关的内容，否则整个服务方案（暗评部分）不得分。</w:t>
      </w:r>
      <w:r/>
    </w:p>
    <w:p>
      <w:pPr>
        <w:ind w:firstLine="480"/>
        <w:spacing w:line="560" w:lineRule="exact"/>
        <w:widowControl/>
        <w:rPr>
          <w:rFonts w:hint="eastAsia"/>
          <w:b/>
          <w:bCs/>
          <w:i/>
          <w:iCs/>
          <w:sz w:val="24"/>
          <w:szCs w:val="20"/>
          <w:u w:val="single"/>
          <w:lang w:val="zh-CN"/>
        </w:rPr>
      </w:pPr>
      <w:r>
        <w:rPr>
          <w:rFonts w:hint="eastAsia"/>
          <w:b/>
          <w:bCs/>
          <w:i/>
          <w:iCs/>
          <w:sz w:val="24"/>
          <w:szCs w:val="20"/>
          <w:u w:val="single"/>
          <w:lang w:val="zh-CN"/>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pStyle w:val="819"/>
      </w:pPr>
      <w:r/>
      <w:r/>
    </w:p>
    <w:p>
      <w:pPr>
        <w:pStyle w:val="830"/>
        <w:rPr>
          <w:rFonts w:hint="eastAsia"/>
        </w:rPr>
      </w:pPr>
      <w:r>
        <w:rPr>
          <w:rFonts w:hint="eastAsia"/>
        </w:rPr>
      </w:r>
      <w:r/>
    </w:p>
    <w:p>
      <w:pPr>
        <w:pStyle w:val="830"/>
        <w:rPr>
          <w:rFonts w:hint="eastAsia"/>
        </w:rPr>
      </w:pPr>
      <w:r>
        <w:rPr>
          <w:rFonts w:hint="eastAsia"/>
        </w:rPr>
      </w:r>
      <w:r/>
    </w:p>
    <w:p>
      <w:pPr>
        <w:pStyle w:val="830"/>
        <w:rPr>
          <w:rFonts w:hint="eastAsia"/>
        </w:rPr>
      </w:pPr>
      <w:r>
        <w:rPr>
          <w:rFonts w:hint="eastAsia"/>
        </w:rPr>
      </w:r>
      <w:r/>
    </w:p>
    <w:p>
      <w:pPr>
        <w:pStyle w:val="830"/>
        <w:rPr>
          <w:rFonts w:hint="eastAsia"/>
        </w:rPr>
      </w:pPr>
      <w:r>
        <w:rPr>
          <w:rFonts w:hint="eastAsia"/>
        </w:rPr>
      </w:r>
      <w:r/>
    </w:p>
    <w:p>
      <w:pPr>
        <w:pStyle w:val="830"/>
        <w:rPr>
          <w:rFonts w:hint="eastAsia"/>
        </w:rPr>
      </w:pPr>
      <w:r>
        <w:rPr>
          <w:rFonts w:hint="eastAsia"/>
        </w:rPr>
      </w:r>
      <w:r/>
    </w:p>
    <w:p>
      <w:pPr>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第六章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bookmarkEnd w:id="178"/>
      <w:r/>
      <w:r/>
    </w:p>
    <w:p>
      <w:pPr>
        <w:rPr>
          <w:rFonts w:hint="eastAsia" w:ascii="宋体" w:hAnsi="宋体" w:eastAsia="宋体" w:cs="宋体"/>
          <w:b/>
          <w:bCs/>
          <w:color w:val="000000"/>
          <w:sz w:val="72"/>
          <w:szCs w:val="72"/>
        </w:rPr>
      </w:pPr>
      <w:r/>
      <w:bookmarkStart w:id="192" w:name="_Hlt26671244"/>
      <w:r/>
      <w:bookmarkEnd w:id="192"/>
      <w:r/>
      <w:bookmarkStart w:id="193" w:name="_Hlt26955039"/>
      <w:r/>
      <w:bookmarkEnd w:id="193"/>
      <w:r/>
      <w:bookmarkStart w:id="194" w:name="_Toc120614282"/>
      <w:r/>
      <w:bookmarkEnd w:id="194"/>
      <w:r/>
      <w:bookmarkStart w:id="195" w:name="_Toc49090576"/>
      <w:r/>
      <w:bookmarkEnd w:id="195"/>
      <w:r/>
      <w:bookmarkStart w:id="196" w:name="_Toc26554094"/>
      <w:r/>
      <w:bookmarkEnd w:id="196"/>
      <w:r/>
      <w:r/>
    </w:p>
    <w:p>
      <w:pPr>
        <w:jc w:val="center"/>
        <w:rPr>
          <w:rFonts w:hint="eastAsia" w:ascii="宋体" w:hAnsi="宋体" w:eastAsia="宋体" w:cs="宋体"/>
          <w:sz w:val="24"/>
          <w:szCs w:val="24"/>
        </w:rPr>
      </w:pPr>
      <w:r>
        <w:rPr>
          <w:rFonts w:hint="eastAsia" w:ascii="宋体" w:hAnsi="宋体" w:eastAsia="宋体" w:cs="宋体"/>
          <w:b/>
          <w:bCs/>
          <w:color w:val="000000"/>
          <w:sz w:val="72"/>
          <w:szCs w:val="72"/>
        </w:rPr>
        <w:t xml:space="preserve">响  应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名 称：</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编 号：</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供应商名称 ：</w:t>
      </w:r>
      <w:r>
        <w:rPr>
          <w:rFonts w:hint="eastAsia" w:ascii="宋体" w:hAnsi="宋体" w:eastAsia="宋体" w:cs="宋体"/>
          <w:b/>
          <w:bCs/>
          <w:color w:val="000000"/>
          <w:sz w:val="36"/>
          <w:szCs w:val="36"/>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日   期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二、上一年度的财务状况报告（磋商供应商成立不满一年无需提供）</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spacing w:line="360" w:lineRule="auto"/>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八、磋商响应函</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九、首次磋商报价表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十、小微企业声明函</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十一、残疾人福利性单位声明函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十二、联合体协议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十三、关于符合本国产品标准的声明函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十四、分项报价表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十五、技术要求响应及偏离表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十六、商务要求响应及偏离表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十七、实质性要求响应及偏离表</w:t>
      </w:r>
      <w:r/>
    </w:p>
    <w:p>
      <w:pPr>
        <w:ind w:firstLine="480"/>
        <w:spacing w:line="360" w:lineRule="auto"/>
        <w:rPr>
          <w:rFonts w:hint="eastAsia" w:ascii="宋体" w:hAnsi="宋体" w:eastAsia="宋体" w:cs="宋体"/>
          <w:color w:val="000000"/>
          <w:sz w:val="24"/>
          <w:szCs w:val="24"/>
        </w:rPr>
      </w:pPr>
      <w:r>
        <w:rPr>
          <w:rFonts w:ascii="宋体" w:hAnsi="宋体" w:eastAsia="宋体" w:cs="宋体"/>
          <w:sz w:val="24"/>
          <w:szCs w:val="24"/>
        </w:rPr>
        <w:t xml:space="preserve">十八、投标人认为需要提交的其他资料</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jc w:val="left"/>
        <w:widowControl/>
        <w:rPr>
          <w:rFonts w:hint="eastAsia" w:ascii="黑体" w:hAnsi="黑体" w:eastAsia="黑体" w:cs="宋体"/>
          <w:i/>
          <w:iCs/>
          <w:color w:val="000000"/>
          <w:sz w:val="32"/>
          <w:szCs w:val="32"/>
        </w:rPr>
      </w:pPr>
      <w:r>
        <w:rPr>
          <w:rFonts w:hint="eastAsia" w:ascii="黑体" w:hAnsi="黑体" w:eastAsia="黑体" w:cs="宋体"/>
          <w:i/>
          <w:iCs/>
          <w:color w:val="000000"/>
          <w:sz w:val="32"/>
          <w:szCs w:val="32"/>
        </w:rPr>
        <w:br w:type="page" w:clear="all"/>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color w:val="000000"/>
          <w:sz w:val="44"/>
          <w:szCs w:val="44"/>
        </w:rPr>
        <w:t xml:space="preserve">      声  明</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rPr>
          <w:rFonts w:hint="eastAsia" w:ascii="黑体" w:hAnsi="黑体" w:eastAsia="黑体" w:cs="宋体"/>
          <w:i/>
          <w:iCs/>
          <w:color w:val="000000"/>
          <w:sz w:val="32"/>
          <w:szCs w:val="32"/>
          <w:u w:val="single"/>
        </w:rPr>
      </w:pPr>
      <w:r/>
      <w:bookmarkStart w:id="197" w:name="_Toc120614284"/>
      <w:r/>
      <w:r/>
    </w:p>
    <w:p>
      <w:pP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本授权书声明：____________（供应商名称）授权________________（被授权人的姓名）为我方就JSZC-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被授权人联系电话：（手机）</w:t>
      </w:r>
      <w:r>
        <w:rPr>
          <w:rFonts w:ascii="Times New Roman" w:hAnsi="Times New Roman" w:eastAsia="宋体" w:cs="Times New Roman"/>
          <w:color w:val="000000"/>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（加盖CA电子公章）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单位地址：</w:t>
      </w:r>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日期：</w:t>
      </w:r>
      <w:bookmarkEnd w:id="197"/>
      <w:r/>
      <w:bookmarkStart w:id="198" w:name="_Hlt26671380"/>
      <w:r/>
      <w:bookmarkEnd w:id="198"/>
      <w:r/>
      <w:bookmarkStart w:id="199" w:name="_格式3__银行出具的资信证明"/>
      <w:r/>
      <w:bookmarkEnd w:id="199"/>
      <w:r/>
      <w:bookmarkStart w:id="200" w:name="_Hlt26955070"/>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480"/>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致：泰州市政务服务中心</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2.我们已详细审核全部磋商文件及其有效补充文件，我们知道必须放弃提出含糊不清或误解问题的权利。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3.我们同意从规定的开标日期起遵循本响应文件，并在规定的磋商有效期期满之前均具有约束力。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5.一旦我方成交,我方将根据磋商文件的规定，严格履行合同的责任和义务,并保证在磋商文件规定的时间完成项目，交付买方验收、使用。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sz w:val="24"/>
          <w:szCs w:val="24"/>
        </w:rPr>
      </w:pPr>
      <w:r>
        <w:rPr>
          <w:rFonts w:hint="eastAsia" w:ascii="宋体" w:hAnsi="宋体" w:eastAsia="宋体" w:cs="宋体"/>
          <w:color w:val="000000"/>
          <w:sz w:val="24"/>
          <w:szCs w:val="24"/>
        </w:rPr>
        <w:t xml:space="preserve">6.我方与本磋商有关的正式通讯地址为：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321"/>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ind w:firstLine="480"/>
        <w:rPr>
          <w:rFonts w:hint="eastAsia" w:ascii="黑体" w:hAnsi="黑体" w:eastAsia="黑体" w:cs="宋体"/>
          <w:b/>
          <w:bCs/>
          <w:i/>
          <w:iCs/>
          <w:color w:val="000000"/>
          <w:sz w:val="32"/>
          <w:szCs w:val="32"/>
          <w:u w:val="single"/>
        </w:rPr>
      </w:pPr>
      <w:r>
        <w:rPr>
          <w:rFonts w:hint="eastAsia" w:ascii="黑体" w:hAnsi="黑体" w:eastAsia="黑体" w:cs="宋体"/>
          <w:b/>
          <w:bCs/>
          <w:i/>
          <w:iCs/>
          <w:color w:val="000000"/>
          <w:sz w:val="32"/>
          <w:szCs w:val="32"/>
          <w:u w:val="single"/>
        </w:rPr>
        <w:t xml:space="preserve">九、首次磋商报价表</w:t>
      </w:r>
      <w:r>
        <w:rPr>
          <w:rFonts w:hint="eastAsia" w:ascii="宋体" w:hAnsi="宋体" w:cs="宋体"/>
          <w:b/>
          <w:bCs/>
          <w:i/>
          <w:iCs/>
          <w:sz w:val="32"/>
          <w:szCs w:val="32"/>
          <w:u w:val="single"/>
        </w:rPr>
        <w:t xml:space="preserve">（以苏采云系统格式为准）</w:t>
      </w:r>
      <w:r/>
    </w:p>
    <w:p>
      <w:pPr>
        <w:ind w:firstLine="3654"/>
        <w:rPr>
          <w:rFonts w:hint="eastAsia" w:ascii="宋体" w:hAnsi="宋体" w:eastAsia="宋体" w:cs="宋体"/>
          <w:b/>
          <w:bCs/>
          <w:sz w:val="28"/>
          <w:szCs w:val="28"/>
        </w:rPr>
      </w:pPr>
      <w:r>
        <w:rPr>
          <w:rFonts w:hint="eastAsia" w:ascii="宋体" w:hAnsi="宋体" w:eastAsia="宋体" w:cs="宋体"/>
          <w:b/>
          <w:bCs/>
          <w:sz w:val="28"/>
          <w:szCs w:val="28"/>
        </w:rPr>
      </w:r>
      <w:r/>
    </w:p>
    <w:p>
      <w:pPr>
        <w:ind w:firstLine="3654"/>
        <w:rPr>
          <w:rFonts w:hint="eastAsia" w:ascii="宋体" w:hAnsi="宋体" w:eastAsia="宋体" w:cs="宋体"/>
          <w:b/>
          <w:bCs/>
          <w:sz w:val="28"/>
          <w:szCs w:val="28"/>
        </w:rPr>
      </w:pPr>
      <w:r>
        <w:rPr>
          <w:rFonts w:ascii="宋体" w:hAnsi="宋体" w:eastAsia="宋体" w:cs="宋体"/>
          <w:b/>
          <w:bCs/>
          <w:sz w:val="28"/>
          <w:szCs w:val="28"/>
        </w:rPr>
        <w:t xml:space="preserve">磋商报价表</w:t>
      </w:r>
      <w:r/>
    </w:p>
    <w:p>
      <w:pPr>
        <w:ind w:firstLine="645"/>
        <w:jc w:val="center"/>
        <w:rPr>
          <w:rFonts w:hint="eastAsia" w:ascii="宋体" w:hAnsi="宋体" w:eastAsia="宋体" w:cs="宋体"/>
          <w:b/>
          <w:bCs/>
          <w:sz w:val="28"/>
          <w:szCs w:val="28"/>
        </w:rPr>
      </w:pPr>
      <w:r>
        <w:rPr>
          <w:rFonts w:hint="eastAsia" w:ascii="宋体" w:hAnsi="宋体" w:eastAsia="宋体" w:cs="宋体"/>
          <w:b/>
          <w:bCs/>
          <w:sz w:val="28"/>
          <w:szCs w:val="28"/>
        </w:rPr>
      </w:r>
      <w:r/>
    </w:p>
    <w:p>
      <w:pPr>
        <w:jc w:val="left"/>
        <w:rPr>
          <w:rFonts w:hint="eastAsia" w:ascii="宋体" w:hAnsi="宋体" w:eastAsia="宋体" w:cs="宋体"/>
          <w:sz w:val="24"/>
          <w:szCs w:val="24"/>
        </w:rPr>
      </w:pPr>
      <w:r>
        <w:rPr>
          <w:rFonts w:hint="eastAsia" w:ascii="宋体" w:hAnsi="宋体" w:eastAsia="宋体" w:cs="宋体"/>
          <w:sz w:val="24"/>
          <w:szCs w:val="24"/>
        </w:rPr>
        <w:t xml:space="preserve">本次为首次报价  </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ascii="宋体" w:hAnsi="宋体" w:eastAsia="宋体" w:cs="宋体"/>
          <w:sz w:val="24"/>
          <w:szCs w:val="24"/>
        </w:rPr>
        <w:t xml:space="preserve">货币单位：人民币元</w:t>
      </w:r>
      <w:r/>
    </w:p>
    <w:p>
      <w:pPr>
        <w:rPr>
          <w:rFonts w:hint="eastAsia" w:ascii="宋体" w:hAnsi="宋体" w:eastAsia="宋体" w:cs="宋体"/>
          <w:sz w:val="24"/>
          <w:szCs w:val="24"/>
        </w:rPr>
      </w:pPr>
      <w:r>
        <w:rPr>
          <w:rFonts w:ascii="宋体" w:hAnsi="宋体" w:eastAsia="宋体" w:cs="宋体"/>
          <w:sz w:val="24"/>
          <w:szCs w:val="24"/>
        </w:rPr>
        <w:t xml:space="preserve">项目编号：  </w:t>
      </w:r>
      <w:r/>
    </w:p>
    <w:tbl>
      <w:tblPr>
        <w:tblStyle w:val="829"/>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494"/>
        <w:gridCol w:w="2489"/>
        <w:gridCol w:w="3757"/>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金额大写 </w:t>
            </w:r>
            <w:r/>
          </w:p>
        </w:tc>
      </w:tr>
    </w:tbl>
    <w:p>
      <w:pPr>
        <w:ind w:firstLine="645"/>
        <w:rPr>
          <w:rFonts w:hint="eastAsia" w:ascii="宋体" w:hAnsi="宋体" w:eastAsia="宋体" w:cs="宋体"/>
          <w:sz w:val="24"/>
          <w:szCs w:val="24"/>
        </w:rPr>
      </w:pPr>
      <w:r>
        <w:rPr>
          <w:rFonts w:ascii="宋体" w:hAnsi="宋体" w:eastAsia="宋体" w:cs="宋体"/>
          <w:sz w:val="24"/>
          <w:szCs w:val="24"/>
        </w:rPr>
        <w:t xml:space="preserve">报价说明：</w:t>
      </w:r>
      <w:r/>
    </w:p>
    <w:p>
      <w:pPr>
        <w:ind w:firstLine="645"/>
        <w:rPr>
          <w:rFonts w:hint="eastAsia" w:ascii="宋体" w:hAnsi="宋体" w:eastAsia="宋体" w:cs="宋体"/>
          <w:sz w:val="24"/>
          <w:szCs w:val="24"/>
        </w:rPr>
      </w:pPr>
      <w:r>
        <w:rPr>
          <w:rFonts w:ascii="宋体" w:hAnsi="宋体" w:eastAsia="宋体" w:cs="宋体"/>
          <w:sz w:val="24"/>
          <w:szCs w:val="24"/>
        </w:rPr>
        <w:t xml:space="preserve">1、报价包括完成项目的所有费用。采购人不再支付报价以外的任何费用。</w:t>
      </w:r>
      <w:r/>
    </w:p>
    <w:p>
      <w:pPr>
        <w:ind w:firstLine="645"/>
        <w:rPr>
          <w:rFonts w:hint="eastAsia" w:ascii="宋体" w:hAnsi="宋体" w:eastAsia="宋体" w:cs="宋体"/>
          <w:sz w:val="24"/>
          <w:szCs w:val="24"/>
        </w:rPr>
      </w:pPr>
      <w:r>
        <w:rPr>
          <w:rFonts w:ascii="宋体" w:hAnsi="宋体" w:eastAsia="宋体" w:cs="宋体"/>
          <w:sz w:val="24"/>
          <w:szCs w:val="24"/>
        </w:rPr>
        <w:t xml:space="preserve">2、报价以总价为准，大小写不一致以大写为准；</w:t>
      </w:r>
      <w:r/>
    </w:p>
    <w:p>
      <w:pPr>
        <w:ind w:firstLine="645"/>
        <w:rPr>
          <w:rFonts w:hint="eastAsia" w:ascii="宋体" w:hAnsi="宋体" w:eastAsia="宋体" w:cs="宋体"/>
          <w:sz w:val="24"/>
          <w:szCs w:val="24"/>
        </w:rPr>
      </w:pPr>
      <w:r>
        <w:rPr>
          <w:rFonts w:ascii="宋体" w:hAnsi="宋体" w:eastAsia="宋体" w:cs="宋体"/>
          <w:sz w:val="24"/>
          <w:szCs w:val="24"/>
        </w:rPr>
        <w:t xml:space="preserve">3、偏离说明：详见《偏离表》；</w:t>
      </w:r>
      <w:r/>
    </w:p>
    <w:p>
      <w:pPr>
        <w:ind w:firstLine="645"/>
        <w:rPr>
          <w:rFonts w:hint="eastAsia" w:ascii="宋体" w:hAnsi="宋体" w:eastAsia="宋体" w:cs="宋体"/>
          <w:sz w:val="24"/>
          <w:szCs w:val="24"/>
        </w:rPr>
      </w:pPr>
      <w:r>
        <w:rPr>
          <w:rFonts w:hint="eastAsia" w:ascii="宋体" w:hAnsi="宋体" w:eastAsia="宋体" w:cs="宋体"/>
          <w:sz w:val="24"/>
          <w:szCs w:val="24"/>
        </w:rPr>
      </w:r>
      <w:r/>
    </w:p>
    <w:p>
      <w:pPr>
        <w:ind w:firstLine="645"/>
        <w:rPr>
          <w:rFonts w:hint="eastAsia" w:ascii="宋体" w:hAnsi="宋体" w:eastAsia="宋体" w:cs="宋体"/>
          <w:sz w:val="24"/>
          <w:szCs w:val="24"/>
        </w:rPr>
      </w:pPr>
      <w:r>
        <w:rPr>
          <w:rFonts w:ascii="宋体" w:hAnsi="宋体" w:eastAsia="宋体" w:cs="宋体"/>
          <w:sz w:val="24"/>
          <w:szCs w:val="24"/>
        </w:rPr>
        <w:t xml:space="preserve">供应商（电子签章）：</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ascii="宋体" w:hAnsi="宋体" w:eastAsia="宋体" w:cs="宋体"/>
          <w:sz w:val="24"/>
          <w:szCs w:val="24"/>
        </w:rPr>
        <w:t xml:space="preserve">日期：  年  月   日</w:t>
      </w:r>
      <w:r/>
    </w:p>
    <w:p>
      <w:pPr>
        <w:ind w:firstLine="645"/>
        <w:rPr>
          <w:rFonts w:ascii="楷体_GB2312" w:hAnsi="Times New Roman" w:eastAsia="楷体_GB2312" w:cs="Times New Roman"/>
          <w:sz w:val="32"/>
          <w:szCs w:val="20"/>
        </w:rPr>
      </w:pPr>
      <w:r>
        <w:rPr>
          <w:rFonts w:ascii="楷体_GB2312" w:hAnsi="Times New Roman" w:eastAsia="楷体_GB2312" w:cs="Times New Roman"/>
          <w:sz w:val="32"/>
          <w:szCs w:val="20"/>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十、中小企业声明函（服务）</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本公司（联合体）郑重声明，根据《政府采购促进中小企业发展管理办法》(财库[2020]46号)的规定，本公司（联合体）参加泰州市政务服务中心组织的</w:t>
      </w:r>
      <w:r>
        <w:rPr>
          <w:rFonts w:hint="eastAsia" w:ascii="宋体" w:hAnsi="宋体" w:eastAsia="宋体" w:cs="宋体"/>
          <w:color w:val="000000"/>
          <w:sz w:val="24"/>
          <w:szCs w:val="24"/>
          <w:u w:val="single"/>
        </w:rPr>
        <w:t xml:space="preserve">（单位名称）   </w:t>
      </w:r>
      <w:r>
        <w:rPr>
          <w:rFonts w:hint="eastAsia" w:ascii="宋体" w:hAnsi="宋体" w:eastAsia="宋体" w:cs="宋体"/>
          <w:color w:val="000000"/>
          <w:sz w:val="24"/>
          <w:szCs w:val="24"/>
        </w:rPr>
        <w:t xml:space="preserve">采购编号为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rPr>
          <w:rFonts w:hint="eastAsia" w:ascii="宋体" w:hAnsi="宋体" w:eastAsia="宋体" w:cs="宋体"/>
          <w:sz w:val="24"/>
          <w:szCs w:val="24"/>
        </w:rPr>
      </w:pPr>
      <w:r>
        <w:rPr>
          <w:rFonts w:ascii="宋体" w:hAnsi="宋体" w:eastAsia="宋体" w:cs="宋体"/>
          <w:sz w:val="24"/>
          <w:szCs w:val="24"/>
        </w:rPr>
        <w:t xml:space="preserve"> </w:t>
      </w:r>
      <w:r/>
    </w:p>
    <w:p>
      <w:pPr>
        <w:ind w:right="180" w:firstLine="360"/>
        <w:jc w:val="right"/>
        <w:rPr>
          <w:rFonts w:hint="eastAsia"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firstLine="5400"/>
        <w:rPr>
          <w:rFonts w:hint="eastAsia" w:ascii="宋体" w:hAnsi="宋体" w:eastAsia="宋体" w:cs="宋体"/>
          <w:sz w:val="24"/>
          <w:szCs w:val="24"/>
        </w:rPr>
      </w:pPr>
      <w:r>
        <w:rPr>
          <w:rFonts w:hint="eastAsia" w:ascii="宋体" w:hAnsi="宋体" w:eastAsia="宋体" w:cs="宋体"/>
          <w:color w:val="000000"/>
          <w:sz w:val="24"/>
          <w:szCs w:val="24"/>
        </w:rPr>
        <w:t xml:space="preserve">日  期：</w:t>
      </w:r>
      <w:r/>
    </w:p>
    <w:p>
      <w:pPr>
        <w:ind w:firstLine="24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备注1：从业人员、营业收入、资产总额填报上一年度数据，无上一年度数据的新成立企业可不具体填报。</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br w:type="page" w:clear="all"/>
      </w:r>
      <w:r>
        <w:rPr>
          <w:rFonts w:ascii="Calibri" w:hAnsi="Calibri" w:eastAsia="黑体" w:cs="Calibri"/>
          <w:b/>
          <w:bCs/>
          <w:color w:val="000000"/>
          <w:sz w:val="32"/>
          <w:szCs w:val="32"/>
        </w:rPr>
        <w:t xml:space="preserve"> </w:t>
      </w:r>
      <w:r>
        <w:rPr>
          <w:rFonts w:hint="eastAsia" w:ascii="黑体" w:hAnsi="黑体" w:eastAsia="黑体" w:cs="宋体"/>
          <w:b/>
          <w:bCs/>
          <w:color w:val="000000"/>
          <w:sz w:val="32"/>
          <w:szCs w:val="32"/>
        </w:rPr>
        <w:t xml:space="preserve">十一、残疾人福利性单位声明函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（备注：1、成交供应商为残疾人福利单位的，此声明函将随成交结果同时公告，接受社会监督）</w:t>
      </w:r>
      <w:r/>
    </w:p>
    <w:p>
      <w:pPr>
        <w:ind w:firstLine="624"/>
        <w:rPr>
          <w:rFonts w:hint="eastAsia"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        日  期：</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十二、联合体协议（参考格式）</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自愿组成联合体，参加泰州市政务服务中心组织的采购编号为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项目（分包号：**）的政府采购活动，我联合体指定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备注：本磋商文件中要求加盖CA电子公章的地方，仅需加盖牵头单位的CA电子公章。</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ind w:right="720" w:firstLine="645"/>
        <w:jc w:val="right"/>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日期：</w:t>
      </w:r>
      <w:r/>
    </w:p>
    <w:p>
      <w:pPr>
        <w:jc w:val="center"/>
        <w:keepLines/>
        <w:keepNext/>
        <w:spacing w:line="360" w:lineRule="auto"/>
        <w:rPr>
          <w:rFonts w:hint="eastAsia" w:ascii="黑体" w:hAnsi="黑体" w:eastAsia="黑体" w:cs="宋体"/>
          <w:b/>
          <w:bCs/>
          <w:color w:val="000000"/>
          <w:sz w:val="32"/>
          <w:szCs w:val="32"/>
        </w:rPr>
        <w:outlineLvl w:val="2"/>
      </w:pPr>
      <w:r/>
      <w:bookmarkStart w:id="201" w:name="_Toc24678"/>
      <w:r/>
      <w:bookmarkStart w:id="202" w:name="_Toc2504"/>
      <w:r/>
      <w:bookmarkStart w:id="203" w:name="_Toc3682"/>
      <w:r>
        <w:rPr>
          <w:rFonts w:hint="eastAsia" w:ascii="黑体" w:hAnsi="黑体" w:eastAsia="黑体" w:cs="宋体"/>
          <w:b/>
          <w:bCs/>
          <w:color w:val="000000"/>
          <w:sz w:val="32"/>
          <w:szCs w:val="32"/>
        </w:rPr>
        <w:t xml:space="preserve">十三、</w:t>
      </w:r>
      <w:bookmarkStart w:id="204" w:name="OLE_LINK2"/>
      <w:r>
        <w:rPr>
          <w:rFonts w:hint="eastAsia" w:ascii="黑体" w:hAnsi="黑体" w:eastAsia="黑体" w:cs="宋体"/>
          <w:b/>
          <w:bCs/>
          <w:color w:val="000000"/>
          <w:sz w:val="32"/>
          <w:szCs w:val="32"/>
        </w:rPr>
        <w:t xml:space="preserve">关于符合本国产品标准的声明函</w:t>
      </w:r>
      <w:bookmarkEnd w:id="201"/>
      <w:r/>
      <w:bookmarkEnd w:id="202"/>
      <w:r/>
      <w:bookmarkEnd w:id="203"/>
      <w:r/>
      <w:bookmarkEnd w:id="204"/>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1.(产品名称1)1，生产厂为(厂名)2,厂址为(生产厂址)。(产品名称1)的中国境内生产的组件成本占比≥(规定比例)。(产品名称1)的(关键组件)在中国境内生产。(产品名称1)的(关键工序)’在中国境内完成。</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keepLines/>
        <w:keepNext/>
        <w:spacing w:line="360" w:lineRule="auto"/>
        <w:rPr>
          <w:rFonts w:hint="eastAsia" w:ascii="宋体" w:hAnsi="宋体" w:eastAsia="宋体" w:cs="宋体"/>
          <w:color w:val="000000"/>
          <w:sz w:val="24"/>
          <w:szCs w:val="24"/>
        </w:rPr>
        <w:outlineLvl w:val="2"/>
      </w:pPr>
      <w:r>
        <w:rPr>
          <w:rFonts w:ascii="宋体" w:hAnsi="宋体" w:eastAsia="宋体" w:cs="宋体"/>
          <w:color w:val="000000"/>
          <w:sz w:val="24"/>
          <w:szCs w:val="24"/>
        </w:rPr>
        <w:t xml:space="preserve">……</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本公司(单位)对上述声明内容的真实性负责。如有虚假，愿承担相应法律责任。</w:t>
      </w:r>
      <w:r/>
    </w:p>
    <w:p>
      <w:pPr>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公司(单位)名称(盖章):</w:t>
      </w:r>
      <w:r/>
    </w:p>
    <w:p>
      <w:pPr>
        <w:ind w:right="960" w:firstLine="4320"/>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日期:        年    月    日</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1.产品如有型号，请在“产品名称”栏一并填写。</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2.生产厂名与厂址应与生产厂营业执照载明的相关信息保持一致。</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3.该产品的中国境内生产的组件成本占比相关要求实施前，“规定比例”栏可不填，下同。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4.该产品的关键组件要求实施前，“关键组件”栏可不填，下同。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5.该产品的关键工序要求实施前，“关键工序”栏可不填，下同。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6.用斜线划除的地方无需填写。</w:t>
      </w:r>
      <w:r/>
    </w:p>
    <w:p>
      <w:pPr>
        <w:jc w:val="left"/>
        <w:spacing w:line="360" w:lineRule="auto"/>
        <w:widowControl/>
        <w:rPr>
          <w:rFonts w:hint="eastAsia" w:ascii="宋体" w:hAnsi="宋体" w:eastAsia="宋体" w:cs="宋体"/>
          <w:color w:val="ee0000"/>
          <w:sz w:val="24"/>
          <w:szCs w:val="24"/>
        </w:rPr>
      </w:pPr>
      <w:r>
        <w:rPr>
          <w:rFonts w:ascii="宋体" w:hAnsi="宋体" w:eastAsia="宋体" w:cs="宋体"/>
          <w:color w:val="ee0000"/>
          <w:sz w:val="24"/>
          <w:szCs w:val="24"/>
        </w:rPr>
        <w:t xml:space="preserve">7.供应商提供虚假《声明函》、虚假证明文件谋取中标、成交的，依照《中华人民共和国政府采购法》等法律法规规定追究相应责任。</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8.中标、成交供应商提供的《声明函》或有关证明文件将随中标、成交结果同时公告。</w:t>
      </w:r>
      <w:r/>
    </w:p>
    <w:p>
      <w:pP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sz w:val="32"/>
          <w:szCs w:val="32"/>
        </w:rPr>
        <w:t xml:space="preserve">十四、</w:t>
      </w:r>
      <w:r>
        <w:rPr>
          <w:rFonts w:hint="eastAsia" w:ascii="黑体" w:hAnsi="黑体" w:eastAsia="黑体" w:cs="宋体"/>
          <w:b/>
          <w:bCs/>
          <w:color w:val="000000"/>
          <w:sz w:val="32"/>
          <w:szCs w:val="32"/>
        </w:rPr>
        <w:t xml:space="preserve">分项报价表</w:t>
      </w:r>
      <w:r/>
    </w:p>
    <w:tbl>
      <w:tblPr>
        <w:tblStyle w:val="829"/>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bl>
    <w:p>
      <w:pPr>
        <w:pStyle w:val="870"/>
        <w:ind w:firstLine="560"/>
        <w:spacing w:line="400" w:lineRule="exact"/>
        <w:rPr>
          <w:rFonts w:hint="eastAsia" w:hAnsi="宋体" w:eastAsia="宋体" w:cs="宋体"/>
          <w:sz w:val="28"/>
          <w:szCs w:val="28"/>
        </w:rPr>
      </w:pPr>
      <w:r>
        <w:rPr>
          <w:rFonts w:hint="eastAsia" w:hAnsi="宋体" w:eastAsia="宋体" w:cs="宋体"/>
          <w:sz w:val="28"/>
          <w:szCs w:val="28"/>
        </w:rPr>
        <w:t xml:space="preserve">本采购项目中提供的符合本国产品标准的产品成本之和占该采购包提供的全部产品成本之和的比例为</w:t>
      </w:r>
      <w:r>
        <w:rPr>
          <w:rFonts w:hint="eastAsia" w:hAnsi="宋体" w:eastAsia="宋体" w:cs="宋体"/>
          <w:color w:val="ee0000"/>
          <w:sz w:val="28"/>
          <w:szCs w:val="28"/>
          <w:u w:val="single"/>
        </w:rPr>
        <w:t xml:space="preserve">***</w:t>
      </w:r>
      <w:r>
        <w:rPr>
          <w:rFonts w:hint="eastAsia" w:hAnsi="宋体" w:eastAsia="宋体" w:cs="宋体"/>
          <w:sz w:val="28"/>
          <w:szCs w:val="28"/>
          <w:u w:val="single"/>
        </w:rPr>
        <w:t xml:space="preserve">%</w:t>
      </w:r>
      <w:r>
        <w:rPr>
          <w:rFonts w:hint="eastAsia" w:hAnsi="宋体" w:eastAsia="宋体" w:cs="宋体"/>
          <w:sz w:val="28"/>
          <w:szCs w:val="28"/>
        </w:rPr>
        <w:t xml:space="preserve">。</w:t>
      </w:r>
      <w:r/>
    </w:p>
    <w:p>
      <w:pPr>
        <w:pStyle w:val="870"/>
        <w:ind w:firstLine="0"/>
        <w:spacing w:line="400" w:lineRule="exact"/>
        <w:rPr>
          <w:rFonts w:hint="eastAsia"/>
        </w:rPr>
      </w:pPr>
      <w:r>
        <w:rPr>
          <w:rFonts w:hint="eastAsia" w:hAnsi="宋体" w:eastAsia="宋体" w:cs="宋体"/>
          <w:sz w:val="28"/>
          <w:szCs w:val="28"/>
        </w:rPr>
        <w:t xml:space="preserve">备注：</w:t>
      </w:r>
      <w:r>
        <w:rPr>
          <w:rFonts w:hint="eastAsia"/>
        </w:rPr>
        <w:t xml:space="preserve"> </w:t>
      </w:r>
      <w:r/>
    </w:p>
    <w:p>
      <w:pPr>
        <w:pStyle w:val="870"/>
        <w:ind w:firstLine="560"/>
        <w:spacing w:line="400" w:lineRule="exact"/>
        <w:rPr>
          <w:rFonts w:hint="eastAsia" w:hAnsi="宋体" w:eastAsia="宋体" w:cs="宋体"/>
          <w:sz w:val="24"/>
          <w:szCs w:val="24"/>
        </w:rPr>
      </w:pPr>
      <w:r>
        <w:rPr>
          <w:rFonts w:hint="eastAsia" w:hAnsi="宋体" w:eastAsia="宋体" w:cs="宋体"/>
          <w:sz w:val="28"/>
          <w:szCs w:val="28"/>
        </w:rPr>
        <w:t xml:space="preserve">1、</w:t>
      </w:r>
      <w:r>
        <w:rPr>
          <w:rFonts w:hAnsi="宋体" w:eastAsia="宋体" w:cs="宋体"/>
          <w:sz w:val="28"/>
          <w:szCs w:val="28"/>
        </w:rPr>
        <w:t xml:space="preserve">供应商对各分项费用进行报价时,计算公式中的各项数值均应先四舍五入并保留两位小数之后再相加或者相乘。</w:t>
      </w:r>
      <w:r>
        <w:rPr>
          <w:rFonts w:hAnsi="宋体" w:eastAsia="宋体" w:cs="宋体"/>
          <w:sz w:val="24"/>
          <w:szCs w:val="24"/>
        </w:rPr>
        <w:t xml:space="preserve"> </w:t>
      </w:r>
      <w:r/>
    </w:p>
    <w:p>
      <w:pPr>
        <w:pStyle w:val="870"/>
        <w:ind w:firstLine="560"/>
        <w:spacing w:line="400" w:lineRule="exact"/>
        <w:rPr>
          <w:rFonts w:hint="eastAsia" w:hAnsi="宋体" w:eastAsia="宋体" w:cs="宋体"/>
          <w:sz w:val="28"/>
          <w:szCs w:val="28"/>
        </w:rPr>
      </w:pPr>
      <w:r>
        <w:rPr>
          <w:rFonts w:hint="eastAsia" w:hAnsi="宋体" w:eastAsia="宋体" w:cs="宋体"/>
          <w:sz w:val="28"/>
          <w:szCs w:val="28"/>
        </w:rPr>
        <w:t xml:space="preserve">2、报价包括采购文件所列项目服务管理内容、服装费、工具费、耗材费、通讯费、管理费、各种税金、人工、保险、加班费、劳保等一切费用，采购人不再另行支付。后期如遇政策调整，供应商自行承担。</w:t>
      </w:r>
      <w:r/>
    </w:p>
    <w:p>
      <w:pPr>
        <w:spacing w:line="400" w:lineRule="exact"/>
        <w:rPr>
          <w:rFonts w:hint="eastAsia"/>
        </w:rPr>
      </w:pPr>
      <w:r>
        <w:rPr>
          <w:rFonts w:hint="eastAsia" w:ascii="宋体" w:hAnsi="宋体" w:eastAsia="宋体" w:cs="宋体"/>
          <w:sz w:val="28"/>
          <w:szCs w:val="28"/>
        </w:rPr>
        <w:t xml:space="preserve">    3、</w:t>
      </w:r>
      <w:r>
        <w:rPr>
          <w:rFonts w:ascii="宋体" w:hAnsi="宋体" w:eastAsia="宋体" w:cs="宋体"/>
          <w:sz w:val="28"/>
          <w:szCs w:val="28"/>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pStyle w:val="870"/>
        <w:ind w:firstLine="560"/>
        <w:spacing w:line="400" w:lineRule="exact"/>
        <w:rPr>
          <w:rFonts w:hint="eastAsia" w:ascii="黑体" w:hAnsi="黑体" w:eastAsia="黑体" w:cs="宋体"/>
          <w:b/>
          <w:bCs/>
          <w:color w:val="000000"/>
          <w:sz w:val="32"/>
          <w:szCs w:val="32"/>
        </w:rPr>
      </w:pPr>
      <w:r>
        <w:rPr>
          <w:rFonts w:hint="eastAsia" w:hAnsi="宋体" w:eastAsia="宋体" w:cs="宋体"/>
          <w:sz w:val="28"/>
          <w:szCs w:val="28"/>
        </w:rPr>
        <w:t xml:space="preserve">4.此表为表样，具体内容和行数可自行添加。</w:t>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left"/>
        <w:widowControl/>
        <w:rPr>
          <w:rFonts w:hint="eastAsia"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十五、技术要求响应及偏离表</w:t>
      </w:r>
      <w:r/>
    </w:p>
    <w:tbl>
      <w:tblPr>
        <w:tblStyle w:val="829"/>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822"/>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22"/>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bookmarkEnd w:id="200"/>
      <w:r/>
      <w:r/>
    </w:p>
    <w:p>
      <w:pPr>
        <w:jc w:val="center"/>
        <w:rPr>
          <w:rFonts w:hint="eastAsia" w:ascii="宋体" w:hAnsi="宋体" w:eastAsia="宋体" w:cs="宋体"/>
          <w:sz w:val="24"/>
          <w:szCs w:val="24"/>
        </w:rPr>
      </w:pPr>
      <w:r/>
      <w:bookmarkStart w:id="205" w:name="_Hlt26955054"/>
      <w:r>
        <w:rPr>
          <w:rFonts w:hint="eastAsia" w:ascii="黑体" w:hAnsi="黑体" w:eastAsia="黑体" w:cs="宋体"/>
          <w:b/>
          <w:bCs/>
          <w:color w:val="000000"/>
          <w:sz w:val="32"/>
          <w:szCs w:val="32"/>
        </w:rPr>
        <w:t xml:space="preserve">十六、商务要求响应及偏离表</w:t>
      </w:r>
      <w:bookmarkEnd w:id="205"/>
      <w:r/>
      <w:r/>
    </w:p>
    <w:tbl>
      <w:tblPr>
        <w:tblStyle w:val="829"/>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bookmarkStart w:id="206" w:name="_Hlt26955064"/>
            <w:r/>
            <w:bookmarkEnd w:id="206"/>
            <w:r/>
            <w:bookmarkStart w:id="207" w:name="_Hlt26782999"/>
            <w:r/>
            <w:bookmarkEnd w:id="207"/>
            <w:r/>
            <w:bookmarkStart w:id="208" w:name="_Hlt26671372"/>
            <w:r/>
            <w:bookmarkEnd w:id="208"/>
            <w:r/>
            <w:bookmarkStart w:id="209" w:name="_Hlt26609391"/>
            <w:r/>
            <w:bookmarkEnd w:id="209"/>
            <w:r/>
            <w:bookmarkStart w:id="210" w:name="_Hlt24879081"/>
            <w:r/>
            <w:bookmarkEnd w:id="210"/>
            <w:r/>
            <w:bookmarkStart w:id="211" w:name="_Hlt26955056"/>
            <w:r/>
            <w:bookmarkEnd w:id="211"/>
            <w:r/>
            <w:bookmarkStart w:id="212" w:name="_Hlt26671343"/>
            <w:r/>
            <w:bookmarkEnd w:id="212"/>
            <w:r/>
            <w:bookmarkStart w:id="213" w:name="_Hlt26580838"/>
            <w:r>
              <w:rPr>
                <w:rFonts w:hint="eastAsia" w:ascii="宋体" w:hAnsi="宋体" w:eastAsia="宋体" w:cs="宋体"/>
                <w:color w:val="000000"/>
                <w:sz w:val="24"/>
                <w:szCs w:val="24"/>
              </w:rPr>
              <w:t xml:space="preserve">序号</w:t>
            </w:r>
            <w:bookmarkEnd w:id="213"/>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bookmarkStart w:id="214" w:name="_Hlt26955066"/>
      <w:r/>
      <w:bookmarkEnd w:id="214"/>
      <w:r/>
      <w:bookmarkStart w:id="215" w:name="_Hlt26671374"/>
      <w:r/>
      <w:bookmarkEnd w:id="215"/>
      <w:r/>
      <w:bookmarkStart w:id="216" w:name="_Toc462564146"/>
      <w:r/>
      <w:bookmarkEnd w:id="216"/>
      <w:r/>
      <w:bookmarkStart w:id="217" w:name="_Hlt26609389"/>
      <w:r/>
      <w:bookmarkEnd w:id="217"/>
      <w:r/>
      <w:bookmarkStart w:id="218" w:name="_格式2__法定代表人授权书"/>
      <w:r>
        <w:rPr>
          <w:rFonts w:ascii="宋体" w:hAnsi="宋体" w:eastAsia="宋体" w:cs="宋体"/>
          <w:sz w:val="24"/>
          <w:szCs w:val="24"/>
        </w:rPr>
        <w:t xml:space="preserve"> </w:t>
      </w:r>
      <w:r/>
    </w:p>
    <w:p>
      <w:pPr>
        <w:jc w:val="center"/>
        <w:spacing w:line="400" w:lineRule="exact"/>
        <w:rPr>
          <w:rFonts w:hint="eastAsia" w:ascii="黑体" w:hAnsi="宋体" w:eastAsia="黑体" w:cs="黑体"/>
          <w:b/>
          <w:sz w:val="32"/>
          <w:szCs w:val="32"/>
        </w:rPr>
      </w:pPr>
      <w:r>
        <w:rPr>
          <w:rFonts w:ascii="宋体" w:hAnsi="宋体" w:eastAsia="宋体" w:cs="宋体"/>
          <w:sz w:val="24"/>
          <w:szCs w:val="24"/>
        </w:rPr>
        <w:t xml:space="preserve"> </w:t>
      </w:r>
      <w:r>
        <w:rPr>
          <w:rFonts w:hint="eastAsia" w:ascii="黑体" w:hAnsi="黑体" w:eastAsia="黑体" w:cs="宋体"/>
          <w:b/>
          <w:bCs/>
          <w:color w:val="000000"/>
          <w:sz w:val="32"/>
          <w:szCs w:val="32"/>
        </w:rPr>
        <w:t xml:space="preserve">十七、</w:t>
      </w:r>
      <w:r>
        <w:rPr>
          <w:rFonts w:hint="eastAsia" w:ascii="黑体" w:hAnsi="宋体" w:eastAsia="黑体" w:cs="黑体"/>
          <w:b/>
          <w:sz w:val="32"/>
          <w:szCs w:val="32"/>
        </w:rPr>
        <w:t xml:space="preserve">实质性要求响应及偏离表</w:t>
      </w:r>
      <w:r/>
    </w:p>
    <w:p>
      <w:pPr>
        <w:pStyle w:val="1373"/>
        <w:ind w:left="420" w:firstLine="0"/>
      </w:pPr>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4229"/>
        <w:gridCol w:w="2446"/>
        <w:gridCol w:w="1444"/>
      </w:tblGrid>
      <w:tr>
        <w:trPr>
          <w:cantSplit/>
          <w:jc w:val="center"/>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黑体" w:hAnsi="黑体" w:eastAsia="黑体" w:cs="宋体"/>
          <w:b/>
          <w:bCs/>
          <w:color w:val="000000"/>
          <w:sz w:val="32"/>
          <w:szCs w:val="32"/>
        </w:rPr>
      </w:pPr>
      <w:r>
        <w:rPr>
          <w:rFonts w:ascii="宋体" w:hAnsi="宋体" w:eastAsia="宋体" w:cs="宋体"/>
          <w:sz w:val="24"/>
          <w:szCs w:val="24"/>
        </w:rPr>
        <w:t xml:space="preserve"> </w:t>
      </w:r>
      <w:r>
        <w:rPr>
          <w:rFonts w:hint="eastAsia" w:ascii="黑体" w:hAnsi="黑体" w:eastAsia="黑体" w:cs="宋体"/>
          <w:b/>
          <w:bCs/>
          <w:color w:val="000000"/>
          <w:sz w:val="32"/>
          <w:szCs w:val="32"/>
        </w:rPr>
        <w:t xml:space="preserve">十八、投标人认为需要提交的其他资料</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822"/>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公章：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日期：    </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bookmarkEnd w:id="218"/>
      <w:r/>
      <w:r/>
    </w:p>
    <w:p>
      <w:pPr>
        <w:rPr>
          <w:rFonts w:hint="eastAsia"/>
        </w:rPr>
      </w:pPr>
      <w:r>
        <w:rPr>
          <w:rFonts w:hint="eastAsia"/>
        </w:rPr>
      </w:r>
      <w:r/>
    </w:p>
    <w:sectPr>
      <w:footerReference w:type="default" r:id="rId9"/>
      <w:footnotePr/>
      <w:endnotePr/>
      <w:type w:val="nextPage"/>
      <w:pgSz w:w="11906" w:h="16838" w:orient="portrait"/>
      <w:pgMar w:top="1440" w:right="148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Arial Unicode MS">
    <w:panose1 w:val="020B0604020202020204"/>
  </w:font>
  <w:font w:name="Segoe UI">
    <w:panose1 w:val="020B0502040204020203"/>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2692400</wp:posOffset>
              </wp:positionH>
              <wp:positionV relativeFrom="paragraph">
                <wp:posOffset>-635</wp:posOffset>
              </wp:positionV>
              <wp:extent cx="203200" cy="190500"/>
              <wp:effectExtent l="0" t="0" r="635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320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rPr>
                              <w:rFonts w:hint="eastAsia"/>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2.0pt;mso-position-horizontal:absolute;mso-position-vertical-relative:text;margin-top:-0.0pt;mso-position-vertical:absolute;width:16.0pt;height:15.0pt;mso-wrap-distance-left:9.0pt;mso-wrap-distance-top:0.0pt;mso-wrap-distance-right:9.0pt;mso-wrap-distance-bottom:0.0pt;v-text-anchor:top;visibility:visible;" filled="f" stroked="f" strokeweight="0.50pt">
              <v:textbox inset="0,0,0,0">
                <w:txbxContent>
                  <w:p>
                    <w:pPr>
                      <w:pStyle w:val="847"/>
                      <w:rPr>
                        <w:rFonts w:hint="eastAsia"/>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1">
    <w:name w:val="Heading 1 Char"/>
    <w:basedOn w:val="828"/>
    <w:link w:val="819"/>
    <w:uiPriority w:val="9"/>
    <w:rPr>
      <w:rFonts w:ascii="Arial" w:hAnsi="Arial" w:eastAsia="Arial" w:cs="Arial"/>
      <w:sz w:val="40"/>
      <w:szCs w:val="40"/>
    </w:rPr>
  </w:style>
  <w:style w:type="character" w:styleId="672">
    <w:name w:val="Heading 2 Char"/>
    <w:basedOn w:val="828"/>
    <w:link w:val="820"/>
    <w:uiPriority w:val="9"/>
    <w:rPr>
      <w:rFonts w:ascii="Arial" w:hAnsi="Arial" w:eastAsia="Arial" w:cs="Arial"/>
      <w:sz w:val="34"/>
    </w:rPr>
  </w:style>
  <w:style w:type="character" w:styleId="673">
    <w:name w:val="Heading 3 Char"/>
    <w:basedOn w:val="828"/>
    <w:link w:val="821"/>
    <w:uiPriority w:val="9"/>
    <w:rPr>
      <w:rFonts w:ascii="Arial" w:hAnsi="Arial" w:eastAsia="Arial" w:cs="Arial"/>
      <w:sz w:val="30"/>
      <w:szCs w:val="30"/>
    </w:rPr>
  </w:style>
  <w:style w:type="character" w:styleId="674">
    <w:name w:val="Heading 4 Char"/>
    <w:basedOn w:val="828"/>
    <w:link w:val="1137"/>
    <w:uiPriority w:val="9"/>
    <w:rPr>
      <w:rFonts w:ascii="Arial" w:hAnsi="Arial" w:eastAsia="Arial" w:cs="Arial"/>
      <w:b/>
      <w:bCs/>
      <w:sz w:val="26"/>
      <w:szCs w:val="26"/>
    </w:rPr>
  </w:style>
  <w:style w:type="character" w:styleId="675">
    <w:name w:val="Heading 5 Char"/>
    <w:basedOn w:val="828"/>
    <w:link w:val="823"/>
    <w:uiPriority w:val="9"/>
    <w:rPr>
      <w:rFonts w:ascii="Arial" w:hAnsi="Arial" w:eastAsia="Arial" w:cs="Arial"/>
      <w:b/>
      <w:bCs/>
      <w:sz w:val="24"/>
      <w:szCs w:val="24"/>
    </w:rPr>
  </w:style>
  <w:style w:type="character" w:styleId="676">
    <w:name w:val="Heading 6 Char"/>
    <w:basedOn w:val="828"/>
    <w:link w:val="824"/>
    <w:uiPriority w:val="9"/>
    <w:rPr>
      <w:rFonts w:ascii="Arial" w:hAnsi="Arial" w:eastAsia="Arial" w:cs="Arial"/>
      <w:b/>
      <w:bCs/>
      <w:sz w:val="22"/>
      <w:szCs w:val="22"/>
    </w:rPr>
  </w:style>
  <w:style w:type="character" w:styleId="677">
    <w:name w:val="Heading 7 Char"/>
    <w:basedOn w:val="828"/>
    <w:link w:val="825"/>
    <w:uiPriority w:val="9"/>
    <w:rPr>
      <w:rFonts w:ascii="Arial" w:hAnsi="Arial" w:eastAsia="Arial" w:cs="Arial"/>
      <w:b/>
      <w:bCs/>
      <w:i/>
      <w:iCs/>
      <w:sz w:val="22"/>
      <w:szCs w:val="22"/>
    </w:rPr>
  </w:style>
  <w:style w:type="character" w:styleId="678">
    <w:name w:val="Heading 8 Char"/>
    <w:basedOn w:val="828"/>
    <w:link w:val="826"/>
    <w:uiPriority w:val="9"/>
    <w:rPr>
      <w:rFonts w:ascii="Arial" w:hAnsi="Arial" w:eastAsia="Arial" w:cs="Arial"/>
      <w:i/>
      <w:iCs/>
      <w:sz w:val="22"/>
      <w:szCs w:val="22"/>
    </w:rPr>
  </w:style>
  <w:style w:type="character" w:styleId="679">
    <w:name w:val="Heading 9 Char"/>
    <w:basedOn w:val="828"/>
    <w:link w:val="827"/>
    <w:uiPriority w:val="9"/>
    <w:rPr>
      <w:rFonts w:ascii="Arial" w:hAnsi="Arial" w:eastAsia="Arial" w:cs="Arial"/>
      <w:i/>
      <w:iCs/>
      <w:sz w:val="21"/>
      <w:szCs w:val="21"/>
    </w:rPr>
  </w:style>
  <w:style w:type="character" w:styleId="680">
    <w:name w:val="Title Char"/>
    <w:basedOn w:val="828"/>
    <w:link w:val="859"/>
    <w:uiPriority w:val="10"/>
    <w:rPr>
      <w:sz w:val="48"/>
      <w:szCs w:val="48"/>
    </w:rPr>
  </w:style>
  <w:style w:type="character" w:styleId="681">
    <w:name w:val="Subtitle Char"/>
    <w:basedOn w:val="828"/>
    <w:link w:val="851"/>
    <w:uiPriority w:val="11"/>
    <w:rPr>
      <w:sz w:val="24"/>
      <w:szCs w:val="24"/>
    </w:rPr>
  </w:style>
  <w:style w:type="character" w:styleId="682">
    <w:name w:val="Quote Char"/>
    <w:link w:val="1360"/>
    <w:uiPriority w:val="29"/>
    <w:rPr>
      <w:i/>
    </w:rPr>
  </w:style>
  <w:style w:type="character" w:styleId="683">
    <w:name w:val="Intense Quote Char"/>
    <w:link w:val="1362"/>
    <w:uiPriority w:val="30"/>
    <w:rPr>
      <w:i/>
    </w:rPr>
  </w:style>
  <w:style w:type="character" w:styleId="684">
    <w:name w:val="Header Char"/>
    <w:basedOn w:val="828"/>
    <w:link w:val="848"/>
    <w:uiPriority w:val="99"/>
  </w:style>
  <w:style w:type="character" w:styleId="685">
    <w:name w:val="Footer Char"/>
    <w:basedOn w:val="828"/>
    <w:link w:val="847"/>
    <w:uiPriority w:val="99"/>
  </w:style>
  <w:style w:type="character" w:styleId="686">
    <w:name w:val="Caption Char"/>
    <w:basedOn w:val="834"/>
    <w:link w:val="847"/>
    <w:uiPriority w:val="99"/>
  </w:style>
  <w:style w:type="table" w:styleId="687">
    <w:name w:val="Table Grid Light"/>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basedOn w:val="8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basedOn w:val="8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basedOn w:val="8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basedOn w:val="8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basedOn w:val="8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basedOn w:val="8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3">
    <w:name w:val="Grid Table 5 Dark - Accent 2"/>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4">
    <w:name w:val="Grid Table 5 Dark - Accent 3"/>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5">
    <w:name w:val="Grid Table 5 Dark- Accent 4"/>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6">
    <w:name w:val="Grid Table 5 Dark - Accent 5"/>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7">
    <w:name w:val="Grid Table 5 Dark - Accent 6"/>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8">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basedOn w:val="8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basedOn w:val="8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basedOn w:val="8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4">
    <w:name w:val="Grid Table 6 Colorful - Accent 6"/>
    <w:basedOn w:val="8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5">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basedOn w:val="8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basedOn w:val="8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basedOn w:val="8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basedOn w:val="8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basedOn w:val="8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basedOn w:val="8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basedOn w:val="82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basedOn w:val="82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basedOn w:val="82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basedOn w:val="82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basedOn w:val="82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basedOn w:val="82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basedOn w:val="8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basedOn w:val="8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basedOn w:val="8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basedOn w:val="8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basedOn w:val="8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basedOn w:val="8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basedOn w:val="8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8">
    <w:name w:val="List Table 3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9">
    <w:name w:val="List Table 3 - Accent 3"/>
    <w:basedOn w:val="8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0">
    <w:name w:val="List Table 3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1">
    <w:name w:val="List Table 3 - Accent 5"/>
    <w:basedOn w:val="8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2">
    <w:name w:val="List Table 3 - Accent 6"/>
    <w:basedOn w:val="8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3">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basedOn w:val="8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5">
    <w:name w:val="List Table 4 - Accent 2"/>
    <w:basedOn w:val="8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6">
    <w:name w:val="List Table 4 - Accent 3"/>
    <w:basedOn w:val="8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7">
    <w:name w:val="List Table 4 - Accent 4"/>
    <w:basedOn w:val="8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8">
    <w:name w:val="List Table 4 - Accent 5"/>
    <w:basedOn w:val="8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9">
    <w:name w:val="List Table 4 - Accent 6"/>
    <w:basedOn w:val="8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0">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basedOn w:val="8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basedOn w:val="8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basedOn w:val="8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basedOn w:val="8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basedOn w:val="8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basedOn w:val="8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basedOn w:val="8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9">
    <w:name w:val="List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0">
    <w:name w:val="List Table 6 Colorful - Accent 3"/>
    <w:basedOn w:val="8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1">
    <w:name w:val="List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2">
    <w:name w:val="List Table 6 Colorful - Accent 5"/>
    <w:basedOn w:val="8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3">
    <w:name w:val="List Table 6 Colorful - Accent 6"/>
    <w:basedOn w:val="8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4">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basedOn w:val="8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6">
    <w:name w:val="List Table 7 Colorful - Accent 2"/>
    <w:basedOn w:val="8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7">
    <w:name w:val="List Table 7 Colorful - Accent 3"/>
    <w:basedOn w:val="8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8">
    <w:name w:val="List Table 7 Colorful - Accent 4"/>
    <w:basedOn w:val="8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9">
    <w:name w:val="List Table 7 Colorful - Accent 5"/>
    <w:basedOn w:val="8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0">
    <w:name w:val="List Table 7 Colorful - Accent 6"/>
    <w:basedOn w:val="8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1">
    <w:name w:val="Lined - Accent"/>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3">
    <w:name w:val="Lined - Accent 2"/>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4">
    <w:name w:val="Lined - Accent 3"/>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5">
    <w:name w:val="Lined - Accent 4"/>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6">
    <w:name w:val="Lined - Accent 5"/>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7">
    <w:name w:val="Lined - Accent 6"/>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8">
    <w:name w:val="Bordered &amp; Lined - Accent"/>
    <w:basedOn w:val="8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basedOn w:val="8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0">
    <w:name w:val="Bordered &amp; Lined - Accent 2"/>
    <w:basedOn w:val="8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1">
    <w:name w:val="Bordered &amp; Lined - Accent 3"/>
    <w:basedOn w:val="8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2">
    <w:name w:val="Bordered &amp; Lined - Accent 4"/>
    <w:basedOn w:val="8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3">
    <w:name w:val="Bordered &amp; Lined - Accent 5"/>
    <w:basedOn w:val="8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4">
    <w:name w:val="Bordered &amp; Lined - Accent 6"/>
    <w:basedOn w:val="8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5">
    <w:name w:val="Bordered"/>
    <w:basedOn w:val="8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Footnote Text Char"/>
    <w:link w:val="852"/>
    <w:uiPriority w:val="99"/>
    <w:rPr>
      <w:sz w:val="18"/>
    </w:rPr>
  </w:style>
  <w:style w:type="paragraph" w:styleId="813">
    <w:name w:val="endnote text"/>
    <w:basedOn w:val="818"/>
    <w:link w:val="814"/>
    <w:uiPriority w:val="99"/>
    <w:semiHidden/>
    <w:unhideWhenUsed/>
    <w:pPr>
      <w:spacing w:after="0" w:line="240" w:lineRule="auto"/>
    </w:pPr>
    <w:rPr>
      <w:sz w:val="20"/>
    </w:rPr>
  </w:style>
  <w:style w:type="character" w:styleId="814">
    <w:name w:val="Endnote Text Char"/>
    <w:link w:val="813"/>
    <w:uiPriority w:val="99"/>
    <w:rPr>
      <w:sz w:val="20"/>
    </w:rPr>
  </w:style>
  <w:style w:type="character" w:styleId="815">
    <w:name w:val="endnote reference"/>
    <w:basedOn w:val="828"/>
    <w:uiPriority w:val="99"/>
    <w:semiHidden/>
    <w:unhideWhenUsed/>
    <w:rPr>
      <w:vertAlign w:val="superscript"/>
    </w:rPr>
  </w:style>
  <w:style w:type="paragraph" w:styleId="816">
    <w:name w:val="TOC Heading"/>
    <w:uiPriority w:val="39"/>
    <w:unhideWhenUsed/>
  </w:style>
  <w:style w:type="paragraph" w:styleId="817">
    <w:name w:val="table of figures"/>
    <w:basedOn w:val="818"/>
    <w:next w:val="818"/>
    <w:uiPriority w:val="99"/>
    <w:unhideWhenUsed/>
    <w:pPr>
      <w:spacing w:after="0" w:afterAutospacing="0"/>
    </w:pPr>
  </w:style>
  <w:style w:type="paragraph" w:styleId="81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19">
    <w:name w:val="Heading 1"/>
    <w:basedOn w:val="818"/>
    <w:next w:val="830"/>
    <w:link w:val="922"/>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820">
    <w:name w:val="Heading 2"/>
    <w:basedOn w:val="818"/>
    <w:next w:val="818"/>
    <w:link w:val="918"/>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1">
    <w:name w:val="Heading 3"/>
    <w:basedOn w:val="818"/>
    <w:next w:val="818"/>
    <w:link w:val="926"/>
    <w:uiPriority w:val="0"/>
    <w:unhideWhenUsed/>
    <w:qFormat/>
    <w:pPr>
      <w:keepLines/>
      <w:keepNext/>
      <w:spacing w:before="260" w:after="260" w:line="416" w:lineRule="auto"/>
      <w:outlineLvl w:val="2"/>
    </w:pPr>
    <w:rPr>
      <w:b/>
      <w:bCs/>
      <w:sz w:val="32"/>
      <w:szCs w:val="32"/>
    </w:rPr>
  </w:style>
  <w:style w:type="paragraph" w:styleId="822">
    <w:name w:val="Heading 4"/>
    <w:basedOn w:val="818"/>
    <w:next w:val="818"/>
    <w:link w:val="955"/>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3">
    <w:name w:val="Heading 5"/>
    <w:basedOn w:val="818"/>
    <w:next w:val="818"/>
    <w:link w:val="1342"/>
    <w:uiPriority w:val="0"/>
    <w:unhideWhenUsed/>
    <w:qFormat/>
    <w:pPr>
      <w:keepLines/>
      <w:keepNext/>
      <w:spacing w:before="280" w:after="290" w:line="376" w:lineRule="auto"/>
      <w:outlineLvl w:val="4"/>
    </w:pPr>
    <w:rPr>
      <w:rFonts w:eastAsia="宋体"/>
      <w:b/>
      <w:bCs/>
      <w:sz w:val="28"/>
      <w:szCs w:val="28"/>
    </w:rPr>
  </w:style>
  <w:style w:type="paragraph" w:styleId="824">
    <w:name w:val="Heading 6"/>
    <w:basedOn w:val="818"/>
    <w:next w:val="818"/>
    <w:link w:val="1343"/>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825">
    <w:name w:val="Heading 7"/>
    <w:basedOn w:val="818"/>
    <w:next w:val="818"/>
    <w:link w:val="1344"/>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826">
    <w:name w:val="Heading 8"/>
    <w:basedOn w:val="818"/>
    <w:next w:val="818"/>
    <w:link w:val="1345"/>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827">
    <w:name w:val="Heading 9"/>
    <w:basedOn w:val="818"/>
    <w:next w:val="818"/>
    <w:link w:val="1346"/>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828" w:default="1">
    <w:name w:val="Default Paragraph Font"/>
    <w:uiPriority w:val="1"/>
    <w:semiHidden/>
    <w:unhideWhenUsed/>
  </w:style>
  <w:style w:type="table" w:styleId="829" w:default="1">
    <w:name w:val="Normal Table"/>
    <w:uiPriority w:val="99"/>
    <w:semiHidden/>
    <w:unhideWhenUsed/>
    <w:tblPr>
      <w:tblCellMar>
        <w:left w:w="108" w:type="dxa"/>
        <w:top w:w="0" w:type="dxa"/>
        <w:right w:w="108" w:type="dxa"/>
        <w:bottom w:w="0" w:type="dxa"/>
      </w:tblCellMar>
    </w:tblPr>
  </w:style>
  <w:style w:type="paragraph" w:styleId="830">
    <w:name w:val="Body Text"/>
    <w:basedOn w:val="818"/>
    <w:link w:val="1011"/>
    <w:uiPriority w:val="0"/>
    <w:unhideWhenUsed/>
    <w:qFormat/>
    <w:pPr>
      <w:spacing w:after="120"/>
    </w:pPr>
    <w:rPr>
      <w:sz w:val="20"/>
      <w:szCs w:val="20"/>
    </w:rPr>
  </w:style>
  <w:style w:type="paragraph" w:styleId="831">
    <w:name w:val="toc 7"/>
    <w:basedOn w:val="818"/>
    <w:next w:val="818"/>
    <w:uiPriority w:val="39"/>
    <w:unhideWhenUsed/>
    <w:qFormat/>
    <w:pPr>
      <w:ind w:left="2520" w:firstLine="200"/>
      <w:jc w:val="left"/>
    </w:pPr>
    <w:rPr>
      <w:rFonts w:ascii="Calibri" w:hAnsi="Calibri" w:eastAsia="仿宋" w:cs="Times New Roman"/>
      <w:sz w:val="28"/>
    </w:rPr>
  </w:style>
  <w:style w:type="paragraph" w:styleId="832">
    <w:name w:val="List Number"/>
    <w:basedOn w:val="818"/>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833">
    <w:name w:val="Normal Indent"/>
    <w:basedOn w:val="818"/>
    <w:uiPriority w:val="0"/>
    <w:unhideWhenUsed/>
    <w:qFormat/>
    <w:pPr>
      <w:ind w:firstLine="420"/>
      <w:jc w:val="left"/>
    </w:pPr>
    <w:rPr>
      <w:rFonts w:ascii="Times New Roman" w:hAnsi="Times New Roman" w:eastAsia="宋体"/>
      <w:sz w:val="28"/>
      <w:szCs w:val="24"/>
    </w:rPr>
  </w:style>
  <w:style w:type="paragraph" w:styleId="834">
    <w:name w:val="Caption"/>
    <w:basedOn w:val="818"/>
    <w:next w:val="818"/>
    <w:link w:val="1350"/>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835">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836">
    <w:name w:val="Document Map"/>
    <w:basedOn w:val="818"/>
    <w:link w:val="1354"/>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837">
    <w:name w:val="annotation text"/>
    <w:basedOn w:val="818"/>
    <w:link w:val="986"/>
    <w:uiPriority w:val="0"/>
    <w:qFormat/>
    <w:pPr>
      <w:ind w:firstLine="200"/>
      <w:jc w:val="left"/>
    </w:pPr>
    <w:rPr>
      <w:rFonts w:ascii="Times New Roman" w:hAnsi="Times New Roman" w:eastAsia="仿宋"/>
      <w:sz w:val="28"/>
      <w:szCs w:val="24"/>
    </w:rPr>
  </w:style>
  <w:style w:type="paragraph" w:styleId="838">
    <w:name w:val="Body Text Indent"/>
    <w:basedOn w:val="818"/>
    <w:next w:val="839"/>
    <w:link w:val="1374"/>
    <w:uiPriority w:val="0"/>
    <w:qFormat/>
    <w:pPr>
      <w:ind w:left="420"/>
      <w:spacing w:after="120"/>
    </w:pPr>
  </w:style>
  <w:style w:type="paragraph" w:styleId="839">
    <w:name w:val="envelope return"/>
    <w:basedOn w:val="818"/>
    <w:uiPriority w:val="0"/>
    <w:qFormat/>
    <w:rPr>
      <w:rFonts w:ascii="Arial" w:hAnsi="Arial"/>
    </w:rPr>
  </w:style>
  <w:style w:type="paragraph" w:styleId="840">
    <w:name w:val="Block Text"/>
    <w:basedOn w:val="818"/>
    <w:uiPriority w:val="99"/>
    <w:unhideWhenUsed/>
    <w:qFormat/>
    <w:pPr>
      <w:ind w:left="1440" w:right="1440"/>
      <w:spacing w:after="120"/>
    </w:pPr>
  </w:style>
  <w:style w:type="paragraph" w:styleId="841">
    <w:name w:val="List Bullet 2"/>
    <w:basedOn w:val="818"/>
    <w:uiPriority w:val="0"/>
    <w:qFormat/>
    <w:pPr>
      <w:contextualSpacing/>
      <w:ind w:left="780" w:hanging="360"/>
      <w:tabs>
        <w:tab w:val="left" w:pos="780" w:leader="none"/>
      </w:tabs>
    </w:pPr>
    <w:rPr>
      <w:rFonts w:ascii="Times New Roman" w:hAnsi="Times New Roman" w:eastAsia="宋体" w:cs="Times New Roman"/>
      <w:szCs w:val="24"/>
    </w:rPr>
  </w:style>
  <w:style w:type="paragraph" w:styleId="842">
    <w:name w:val="toc 5"/>
    <w:basedOn w:val="818"/>
    <w:next w:val="818"/>
    <w:uiPriority w:val="39"/>
    <w:unhideWhenUsed/>
    <w:qFormat/>
    <w:pPr>
      <w:ind w:left="1680" w:firstLine="200"/>
      <w:jc w:val="left"/>
    </w:pPr>
    <w:rPr>
      <w:rFonts w:ascii="Calibri" w:hAnsi="Calibri" w:eastAsia="仿宋" w:cs="Times New Roman"/>
      <w:sz w:val="28"/>
    </w:rPr>
  </w:style>
  <w:style w:type="paragraph" w:styleId="843">
    <w:name w:val="toc 3"/>
    <w:basedOn w:val="818"/>
    <w:next w:val="818"/>
    <w:uiPriority w:val="39"/>
    <w:unhideWhenUsed/>
    <w:qFormat/>
    <w:pPr>
      <w:ind w:left="840" w:firstLine="200"/>
      <w:jc w:val="left"/>
    </w:pPr>
    <w:rPr>
      <w:rFonts w:ascii="Calibri" w:hAnsi="Calibri" w:eastAsia="仿宋" w:cs="Times New Roman"/>
      <w:sz w:val="28"/>
      <w:szCs w:val="24"/>
    </w:rPr>
  </w:style>
  <w:style w:type="paragraph" w:styleId="844">
    <w:name w:val="Plain Text"/>
    <w:basedOn w:val="818"/>
    <w:link w:val="1355"/>
    <w:uiPriority w:val="0"/>
    <w:qFormat/>
    <w:pPr>
      <w:ind w:firstLine="200"/>
      <w:jc w:val="left"/>
      <w:spacing w:after="200" w:line="360" w:lineRule="auto"/>
      <w:widowControl/>
    </w:pPr>
    <w:rPr>
      <w:rFonts w:ascii="宋体" w:hAnsi="Courier New" w:eastAsia="仿宋"/>
      <w:sz w:val="24"/>
      <w:szCs w:val="20"/>
      <w:lang w:eastAsia="en-US"/>
    </w:rPr>
  </w:style>
  <w:style w:type="paragraph" w:styleId="845">
    <w:name w:val="toc 8"/>
    <w:basedOn w:val="818"/>
    <w:next w:val="818"/>
    <w:uiPriority w:val="39"/>
    <w:unhideWhenUsed/>
    <w:qFormat/>
    <w:pPr>
      <w:ind w:left="2940" w:firstLine="200"/>
      <w:jc w:val="left"/>
    </w:pPr>
    <w:rPr>
      <w:rFonts w:ascii="Calibri" w:hAnsi="Calibri" w:eastAsia="仿宋" w:cs="Times New Roman"/>
      <w:sz w:val="28"/>
    </w:rPr>
  </w:style>
  <w:style w:type="paragraph" w:styleId="846">
    <w:name w:val="Balloon Text"/>
    <w:basedOn w:val="818"/>
    <w:link w:val="1356"/>
    <w:uiPriority w:val="0"/>
    <w:unhideWhenUsed/>
    <w:qFormat/>
    <w:pPr>
      <w:ind w:firstLine="200"/>
      <w:jc w:val="left"/>
    </w:pPr>
    <w:rPr>
      <w:sz w:val="18"/>
      <w:szCs w:val="18"/>
    </w:rPr>
  </w:style>
  <w:style w:type="paragraph" w:styleId="847">
    <w:name w:val="Footer"/>
    <w:basedOn w:val="818"/>
    <w:link w:val="1349"/>
    <w:uiPriority w:val="0"/>
    <w:unhideWhenUsed/>
    <w:qFormat/>
    <w:pPr>
      <w:jc w:val="left"/>
      <w:tabs>
        <w:tab w:val="center" w:pos="4153" w:leader="none"/>
        <w:tab w:val="right" w:pos="8306" w:leader="none"/>
      </w:tabs>
    </w:pPr>
    <w:rPr>
      <w:sz w:val="18"/>
      <w:szCs w:val="18"/>
    </w:rPr>
  </w:style>
  <w:style w:type="paragraph" w:styleId="848">
    <w:name w:val="Header"/>
    <w:basedOn w:val="818"/>
    <w:link w:val="134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49">
    <w:name w:val="toc 1"/>
    <w:basedOn w:val="818"/>
    <w:next w:val="818"/>
    <w:uiPriority w:val="39"/>
    <w:unhideWhenUsed/>
    <w:qFormat/>
    <w:pPr>
      <w:ind w:firstLine="200"/>
      <w:jc w:val="left"/>
    </w:pPr>
    <w:rPr>
      <w:rFonts w:ascii="Calibri" w:hAnsi="Calibri" w:eastAsia="仿宋" w:cs="Times New Roman"/>
      <w:b/>
      <w:sz w:val="28"/>
      <w:szCs w:val="24"/>
    </w:rPr>
  </w:style>
  <w:style w:type="paragraph" w:styleId="850">
    <w:name w:val="toc 4"/>
    <w:basedOn w:val="818"/>
    <w:next w:val="818"/>
    <w:uiPriority w:val="39"/>
    <w:unhideWhenUsed/>
    <w:qFormat/>
    <w:pPr>
      <w:ind w:left="1260" w:firstLine="200"/>
      <w:jc w:val="left"/>
    </w:pPr>
    <w:rPr>
      <w:rFonts w:ascii="Calibri" w:hAnsi="Calibri" w:eastAsia="仿宋" w:cs="Times New Roman"/>
      <w:sz w:val="28"/>
    </w:rPr>
  </w:style>
  <w:style w:type="paragraph" w:styleId="851">
    <w:name w:val="Subtitle"/>
    <w:basedOn w:val="818"/>
    <w:next w:val="818"/>
    <w:link w:val="1352"/>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852">
    <w:name w:val="footnote text"/>
    <w:basedOn w:val="818"/>
    <w:link w:val="1347"/>
    <w:uiPriority w:val="0"/>
    <w:qFormat/>
    <w:pPr>
      <w:spacing w:line="312" w:lineRule="atLeast"/>
    </w:pPr>
    <w:rPr>
      <w:rFonts w:ascii="Times New Roman" w:hAnsi="Times New Roman" w:eastAsia="宋体" w:cs="Times New Roman"/>
      <w:sz w:val="18"/>
      <w:szCs w:val="20"/>
    </w:rPr>
  </w:style>
  <w:style w:type="paragraph" w:styleId="853">
    <w:name w:val="toc 6"/>
    <w:basedOn w:val="818"/>
    <w:next w:val="818"/>
    <w:uiPriority w:val="39"/>
    <w:unhideWhenUsed/>
    <w:qFormat/>
    <w:pPr>
      <w:ind w:left="2100" w:firstLine="200"/>
      <w:jc w:val="left"/>
    </w:pPr>
    <w:rPr>
      <w:rFonts w:ascii="Calibri" w:hAnsi="Calibri" w:eastAsia="仿宋" w:cs="Times New Roman"/>
      <w:sz w:val="28"/>
    </w:rPr>
  </w:style>
  <w:style w:type="paragraph" w:styleId="854">
    <w:name w:val="Body Text Indent 3"/>
    <w:basedOn w:val="818"/>
    <w:link w:val="1353"/>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855">
    <w:name w:val="toc 2"/>
    <w:basedOn w:val="818"/>
    <w:next w:val="818"/>
    <w:uiPriority w:val="39"/>
    <w:unhideWhenUsed/>
    <w:qFormat/>
    <w:pPr>
      <w:ind w:left="420" w:firstLine="200"/>
      <w:jc w:val="left"/>
    </w:pPr>
    <w:rPr>
      <w:rFonts w:ascii="Calibri" w:hAnsi="Calibri" w:eastAsia="仿宋" w:cs="Times New Roman"/>
      <w:sz w:val="28"/>
      <w:szCs w:val="24"/>
    </w:rPr>
  </w:style>
  <w:style w:type="paragraph" w:styleId="856">
    <w:name w:val="toc 9"/>
    <w:basedOn w:val="818"/>
    <w:next w:val="818"/>
    <w:uiPriority w:val="39"/>
    <w:unhideWhenUsed/>
    <w:qFormat/>
    <w:pPr>
      <w:ind w:left="3360" w:firstLine="200"/>
      <w:jc w:val="left"/>
    </w:pPr>
    <w:rPr>
      <w:rFonts w:ascii="Calibri" w:hAnsi="Calibri" w:eastAsia="仿宋" w:cs="Times New Roman"/>
      <w:sz w:val="28"/>
    </w:rPr>
  </w:style>
  <w:style w:type="paragraph" w:styleId="857">
    <w:name w:val="HTML Preformatted"/>
    <w:basedOn w:val="818"/>
    <w:link w:val="1364"/>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858">
    <w:name w:val="Normal (Web)"/>
    <w:basedOn w:val="81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59">
    <w:name w:val="Title"/>
    <w:basedOn w:val="818"/>
    <w:next w:val="818"/>
    <w:link w:val="1351"/>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860">
    <w:name w:val="annotation subject"/>
    <w:basedOn w:val="837"/>
    <w:next w:val="837"/>
    <w:link w:val="1365"/>
    <w:uiPriority w:val="0"/>
    <w:qFormat/>
    <w:pPr>
      <w:ind w:firstLine="0"/>
      <w:spacing w:line="300" w:lineRule="auto"/>
    </w:pPr>
    <w:rPr>
      <w:rFonts w:ascii="Calibri" w:hAnsi="Calibri" w:eastAsia="宋体" w:cs="Calibri"/>
      <w:b/>
      <w:bCs/>
      <w:sz w:val="21"/>
      <w:szCs w:val="21"/>
    </w:rPr>
  </w:style>
  <w:style w:type="paragraph" w:styleId="861">
    <w:name w:val="Body Text First Indent 2"/>
    <w:basedOn w:val="838"/>
    <w:link w:val="1375"/>
    <w:uiPriority w:val="0"/>
    <w:qFormat/>
    <w:pPr>
      <w:ind w:left="0"/>
    </w:pPr>
  </w:style>
  <w:style w:type="table" w:styleId="862">
    <w:name w:val="Table Grid"/>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Strong"/>
    <w:basedOn w:val="828"/>
    <w:uiPriority w:val="0"/>
    <w:qFormat/>
    <w:rPr>
      <w:b/>
      <w:bCs/>
    </w:rPr>
  </w:style>
  <w:style w:type="character" w:styleId="864">
    <w:name w:val="page number"/>
    <w:basedOn w:val="828"/>
    <w:uiPriority w:val="0"/>
    <w:qFormat/>
  </w:style>
  <w:style w:type="character" w:styleId="865">
    <w:name w:val="FollowedHyperlink"/>
    <w:uiPriority w:val="0"/>
    <w:qFormat/>
    <w:rPr>
      <w:color w:val="800080"/>
      <w:u w:val="single"/>
    </w:rPr>
  </w:style>
  <w:style w:type="character" w:styleId="866">
    <w:name w:val="Emphasis"/>
    <w:uiPriority w:val="0"/>
    <w:qFormat/>
    <w:rPr>
      <w:rFonts w:ascii="宋体" w:eastAsia="仿宋"/>
      <w:iCs/>
      <w:color w:val="auto"/>
      <w:sz w:val="28"/>
      <w:u w:val="single"/>
    </w:rPr>
  </w:style>
  <w:style w:type="character" w:styleId="867">
    <w:name w:val="Hyperlink"/>
    <w:uiPriority w:val="0"/>
    <w:qFormat/>
    <w:rPr>
      <w:color w:val="0000ff"/>
      <w:u w:val="single"/>
    </w:rPr>
  </w:style>
  <w:style w:type="character" w:styleId="868">
    <w:name w:val="annotation reference"/>
    <w:uiPriority w:val="0"/>
    <w:qFormat/>
    <w:rPr>
      <w:rFonts w:eastAsia="宋体"/>
      <w:sz w:val="18"/>
    </w:rPr>
  </w:style>
  <w:style w:type="character" w:styleId="869">
    <w:name w:val="footnote reference"/>
    <w:uiPriority w:val="0"/>
    <w:qFormat/>
    <w:rPr>
      <w:vertAlign w:val="superscript"/>
    </w:rPr>
  </w:style>
  <w:style w:type="paragraph" w:styleId="870" w:customStyle="1">
    <w:name w:val="段"/>
    <w:next w:val="818"/>
    <w:link w:val="871"/>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871" w:customStyle="1">
    <w:name w:val="段 Char"/>
    <w:link w:val="870"/>
    <w:uiPriority w:val="0"/>
    <w:qFormat/>
    <w:rPr>
      <w:rFonts w:ascii="宋体"/>
    </w:rPr>
  </w:style>
  <w:style w:type="paragraph" w:styleId="872" w:customStyle="1">
    <w:name w:val="正文段落内容"/>
    <w:basedOn w:val="818"/>
    <w:link w:val="873"/>
    <w:uiPriority w:val="0"/>
    <w:qFormat/>
    <w:pPr>
      <w:ind w:firstLine="200"/>
      <w:jc w:val="left"/>
    </w:pPr>
    <w:rPr>
      <w:rFonts w:ascii="Times New Roman" w:hAnsi="Times New Roman"/>
      <w:sz w:val="20"/>
      <w:szCs w:val="24"/>
      <w:lang w:bidi="en-US"/>
    </w:rPr>
  </w:style>
  <w:style w:type="character" w:styleId="873" w:customStyle="1">
    <w:name w:val="正文段落内容 Char"/>
    <w:link w:val="872"/>
    <w:uiPriority w:val="0"/>
    <w:qFormat/>
    <w:rPr>
      <w:rFonts w:ascii="Times New Roman" w:hAnsi="Times New Roman"/>
      <w:szCs w:val="24"/>
      <w:lang w:bidi="en-US"/>
    </w:rPr>
  </w:style>
  <w:style w:type="paragraph" w:styleId="874" w:customStyle="1">
    <w:name w:val="标题 21"/>
    <w:basedOn w:val="818"/>
    <w:next w:val="818"/>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75" w:customStyle="1">
    <w:name w:val="标题 31"/>
    <w:basedOn w:val="818"/>
    <w:next w:val="818"/>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876" w:customStyle="1">
    <w:name w:val="标题 41"/>
    <w:basedOn w:val="818"/>
    <w:next w:val="818"/>
    <w:link w:val="877"/>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77" w:customStyle="1">
    <w:name w:val="标题 4 Char"/>
    <w:link w:val="876"/>
    <w:uiPriority w:val="0"/>
    <w:qFormat/>
    <w:rPr>
      <w:rFonts w:ascii="Cambria" w:hAnsi="Cambria" w:eastAsia="宋体" w:cs="Times New Roman"/>
      <w:b/>
      <w:bCs/>
      <w:sz w:val="28"/>
      <w:szCs w:val="28"/>
    </w:rPr>
  </w:style>
  <w:style w:type="paragraph" w:styleId="878" w:customStyle="1">
    <w:name w:val="标题 51"/>
    <w:basedOn w:val="818"/>
    <w:next w:val="818"/>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79" w:customStyle="1">
    <w:name w:val="标题 61"/>
    <w:basedOn w:val="818"/>
    <w:next w:val="818"/>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80" w:customStyle="1">
    <w:name w:val="标题 71"/>
    <w:basedOn w:val="818"/>
    <w:next w:val="818"/>
    <w:link w:val="881"/>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81" w:customStyle="1">
    <w:name w:val="标题 7 Char1"/>
    <w:link w:val="880"/>
    <w:uiPriority w:val="0"/>
    <w:qFormat/>
    <w:rPr>
      <w:rFonts w:ascii="Calibri" w:hAnsi="Calibri" w:eastAsia="宋体" w:cs="Times New Roman"/>
      <w:b/>
      <w:bCs/>
      <w:sz w:val="24"/>
      <w:szCs w:val="24"/>
    </w:rPr>
  </w:style>
  <w:style w:type="paragraph" w:styleId="882" w:customStyle="1">
    <w:name w:val="标题 81"/>
    <w:basedOn w:val="818"/>
    <w:next w:val="818"/>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83" w:customStyle="1">
    <w:name w:val="标题 91"/>
    <w:basedOn w:val="818"/>
    <w:next w:val="818"/>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84" w:customStyle="1">
    <w:name w:val="样式 样式 正文缩进四号ALT+Z段1 Char Char Char段1 Char Char标题4body text鋘d... ...1"/>
    <w:basedOn w:val="818"/>
    <w:link w:val="885"/>
    <w:uiPriority w:val="0"/>
    <w:qFormat/>
    <w:rPr>
      <w:rFonts w:ascii="宋体" w:hAnsi="宋体" w:eastAsia="宋体" w:cs="Times New Roman"/>
      <w:sz w:val="20"/>
      <w:szCs w:val="21"/>
    </w:rPr>
  </w:style>
  <w:style w:type="character" w:styleId="885" w:customStyle="1">
    <w:name w:val="样式 样式 正文缩进四号ALT+Z段1 Char Char Char段1 Char Char标题4body text鋘d... ...1 Char Char"/>
    <w:link w:val="884"/>
    <w:uiPriority w:val="0"/>
    <w:qFormat/>
    <w:rPr>
      <w:rFonts w:ascii="宋体" w:hAnsi="宋体" w:eastAsia="宋体" w:cs="Times New Roman"/>
      <w:szCs w:val="21"/>
    </w:rPr>
  </w:style>
  <w:style w:type="paragraph" w:styleId="886" w:customStyle="1">
    <w:name w:val="AC-Image-图片"/>
    <w:next w:val="818"/>
    <w:uiPriority w:val="0"/>
    <w:qFormat/>
    <w:pPr>
      <w:jc w:val="center"/>
    </w:pPr>
    <w:rPr>
      <w:rFonts w:ascii="Times New Roman" w:hAnsi="Times New Roman" w:eastAsia="宋体" w:cs="Calibri"/>
      <w:sz w:val="24"/>
      <w:szCs w:val="21"/>
      <w:lang w:val="en-US" w:eastAsia="zh-CN" w:bidi="ar-SA"/>
    </w:rPr>
  </w:style>
  <w:style w:type="paragraph" w:styleId="887" w:customStyle="1">
    <w:name w:val="AC-Image-图表标题"/>
    <w:uiPriority w:val="0"/>
    <w:qFormat/>
    <w:pPr>
      <w:jc w:val="center"/>
    </w:pPr>
    <w:rPr>
      <w:rFonts w:ascii="Times New Roman" w:hAnsi="Times New Roman" w:eastAsia="微软雅黑" w:cs="宋体"/>
      <w:sz w:val="21"/>
      <w:lang w:val="en-US" w:eastAsia="zh-CN" w:bidi="ar-SA"/>
    </w:rPr>
  </w:style>
  <w:style w:type="paragraph" w:styleId="888" w:customStyle="1">
    <w:name w:val="列项"/>
    <w:basedOn w:val="818"/>
    <w:uiPriority w:val="0"/>
    <w:qFormat/>
    <w:pPr>
      <w:ind w:left="425" w:hanging="425"/>
      <w:jc w:val="left"/>
      <w:widowControl/>
    </w:pPr>
    <w:rPr>
      <w:rFonts w:ascii="宋体" w:hAnsi="Calibri" w:eastAsia="仿宋" w:cs="Times New Roman"/>
      <w:sz w:val="28"/>
      <w:szCs w:val="24"/>
    </w:rPr>
  </w:style>
  <w:style w:type="character" w:styleId="889" w:customStyle="1">
    <w:name w:val="标题 7 字符"/>
    <w:basedOn w:val="828"/>
    <w:uiPriority w:val="9"/>
    <w:semiHidden/>
    <w:qFormat/>
    <w:rPr>
      <w:b/>
      <w:bCs/>
      <w:sz w:val="24"/>
      <w:szCs w:val="24"/>
    </w:rPr>
  </w:style>
  <w:style w:type="paragraph" w:styleId="890" w:customStyle="1">
    <w:name w:val="标书突出内容（文字加粗）"/>
    <w:basedOn w:val="872"/>
    <w:next w:val="872"/>
    <w:link w:val="891"/>
    <w:uiPriority w:val="0"/>
    <w:qFormat/>
    <w:rPr>
      <w:b/>
    </w:rPr>
  </w:style>
  <w:style w:type="character" w:styleId="891" w:customStyle="1">
    <w:name w:val="标书突出内容（文字加粗） Char"/>
    <w:link w:val="890"/>
    <w:uiPriority w:val="0"/>
    <w:qFormat/>
    <w:rPr>
      <w:rFonts w:ascii="Times New Roman" w:hAnsi="Times New Roman"/>
      <w:b/>
      <w:szCs w:val="24"/>
      <w:lang w:bidi="en-US"/>
    </w:rPr>
  </w:style>
  <w:style w:type="character" w:styleId="892" w:customStyle="1">
    <w:name w:val="webdict"/>
    <w:basedOn w:val="828"/>
    <w:uiPriority w:val="0"/>
    <w:qFormat/>
  </w:style>
  <w:style w:type="character" w:styleId="893" w:customStyle="1">
    <w:name w:val="明显参考1"/>
    <w:uiPriority w:val="0"/>
    <w:qFormat/>
    <w:rPr>
      <w:b/>
      <w:bCs/>
      <w:smallCaps/>
      <w:color w:val="c0504d"/>
      <w:spacing w:val="5"/>
      <w:u w:val="single"/>
    </w:rPr>
  </w:style>
  <w:style w:type="paragraph" w:styleId="894" w:customStyle="1">
    <w:name w:val="图片（居中）"/>
    <w:basedOn w:val="818"/>
    <w:next w:val="872"/>
    <w:link w:val="895"/>
    <w:uiPriority w:val="0"/>
    <w:qFormat/>
    <w:pPr>
      <w:jc w:val="center"/>
    </w:pPr>
    <w:rPr>
      <w:rFonts w:ascii="宋体" w:hAnsi="宋体"/>
      <w:sz w:val="24"/>
      <w:szCs w:val="24"/>
      <w:lang w:bidi="en-US"/>
    </w:rPr>
  </w:style>
  <w:style w:type="character" w:styleId="895" w:customStyle="1">
    <w:name w:val="图片（居中） Char"/>
    <w:link w:val="894"/>
    <w:uiPriority w:val="0"/>
    <w:qFormat/>
    <w:rPr>
      <w:rFonts w:ascii="宋体" w:hAnsi="宋体"/>
      <w:sz w:val="24"/>
      <w:szCs w:val="24"/>
      <w:lang w:bidi="en-US"/>
    </w:rPr>
  </w:style>
  <w:style w:type="paragraph" w:styleId="896" w:customStyle="1">
    <w:name w:val="页眉1"/>
    <w:basedOn w:val="818"/>
    <w:link w:val="897"/>
    <w:uiPriority w:val="0"/>
    <w:qFormat/>
    <w:pPr>
      <w:jc w:val="center"/>
      <w:tabs>
        <w:tab w:val="center" w:pos="4153" w:leader="none"/>
        <w:tab w:val="right" w:pos="8306" w:leader="none"/>
      </w:tabs>
      <w:pBdr>
        <w:bottom w:val="single" w:color="auto" w:sz="6" w:space="1"/>
      </w:pBdr>
    </w:pPr>
    <w:rPr>
      <w:sz w:val="18"/>
      <w:szCs w:val="18"/>
    </w:rPr>
  </w:style>
  <w:style w:type="character" w:styleId="897" w:customStyle="1">
    <w:name w:val="页眉 Char"/>
    <w:link w:val="896"/>
    <w:uiPriority w:val="0"/>
    <w:qFormat/>
    <w:rPr>
      <w:sz w:val="18"/>
      <w:szCs w:val="18"/>
    </w:rPr>
  </w:style>
  <w:style w:type="paragraph" w:styleId="898" w:customStyle="1">
    <w:name w:val="段落内容三级列表"/>
    <w:basedOn w:val="818"/>
    <w:link w:val="899"/>
    <w:uiPriority w:val="30"/>
    <w:qFormat/>
    <w:pPr>
      <w:ind w:left="4848" w:hanging="1418"/>
      <w:jc w:val="left"/>
      <w:tabs>
        <w:tab w:val="left" w:pos="4848" w:leader="none"/>
      </w:tabs>
    </w:pPr>
    <w:rPr>
      <w:rFonts w:ascii="宋体" w:hAnsi="宋体" w:eastAsia="仿宋"/>
      <w:sz w:val="28"/>
      <w:szCs w:val="24"/>
      <w:lang w:bidi="en-US"/>
    </w:rPr>
  </w:style>
  <w:style w:type="character" w:styleId="899" w:customStyle="1">
    <w:name w:val="段落内容三级列表 Char"/>
    <w:link w:val="898"/>
    <w:uiPriority w:val="30"/>
    <w:qFormat/>
    <w:rPr>
      <w:rFonts w:ascii="宋体" w:hAnsi="宋体" w:eastAsia="仿宋"/>
      <w:sz w:val="28"/>
      <w:szCs w:val="24"/>
      <w:lang w:bidi="en-US"/>
    </w:rPr>
  </w:style>
  <w:style w:type="paragraph" w:styleId="900" w:customStyle="1">
    <w:name w:val="段落内容一级列表"/>
    <w:basedOn w:val="818"/>
    <w:link w:val="901"/>
    <w:uiPriority w:val="29"/>
    <w:qFormat/>
    <w:pPr>
      <w:ind w:left="100" w:hanging="1276"/>
      <w:jc w:val="left"/>
      <w:tabs>
        <w:tab w:val="left" w:pos="4281" w:leader="none"/>
      </w:tabs>
    </w:pPr>
    <w:rPr>
      <w:rFonts w:ascii="宋体" w:hAnsi="宋体"/>
      <w:sz w:val="24"/>
      <w:szCs w:val="24"/>
      <w:lang w:bidi="en-US"/>
    </w:rPr>
  </w:style>
  <w:style w:type="character" w:styleId="901" w:customStyle="1">
    <w:name w:val="段落内容一级列表 Char"/>
    <w:link w:val="900"/>
    <w:uiPriority w:val="29"/>
    <w:qFormat/>
    <w:rPr>
      <w:rFonts w:ascii="宋体" w:hAnsi="宋体"/>
      <w:sz w:val="24"/>
      <w:szCs w:val="24"/>
      <w:lang w:bidi="en-US"/>
    </w:rPr>
  </w:style>
  <w:style w:type="character" w:styleId="902" w:customStyle="1">
    <w:name w:val="标题 3 Char"/>
    <w:uiPriority w:val="0"/>
    <w:qFormat/>
    <w:rPr>
      <w:rFonts w:eastAsia="黑体"/>
      <w:b/>
      <w:color w:val="000000"/>
      <w:sz w:val="28"/>
      <w:szCs w:val="32"/>
    </w:rPr>
  </w:style>
  <w:style w:type="paragraph" w:styleId="903" w:customStyle="1">
    <w:name w:val="段落内容无序列表"/>
    <w:basedOn w:val="818"/>
    <w:link w:val="904"/>
    <w:uiPriority w:val="32"/>
    <w:qFormat/>
    <w:pPr>
      <w:ind w:left="250" w:hanging="720"/>
      <w:jc w:val="left"/>
      <w:widowControl/>
      <w:tabs>
        <w:tab w:val="left" w:pos="720" w:leader="none"/>
      </w:tabs>
    </w:pPr>
    <w:rPr>
      <w:rFonts w:ascii="宋体" w:hAnsi="宋体" w:eastAsia="仿宋"/>
      <w:sz w:val="24"/>
      <w:szCs w:val="24"/>
      <w:lang w:bidi="en-US"/>
    </w:rPr>
  </w:style>
  <w:style w:type="character" w:styleId="904" w:customStyle="1">
    <w:name w:val="段落内容无序列表 Char"/>
    <w:link w:val="903"/>
    <w:uiPriority w:val="32"/>
    <w:qFormat/>
    <w:rPr>
      <w:rFonts w:ascii="宋体" w:hAnsi="宋体" w:eastAsia="仿宋"/>
      <w:sz w:val="24"/>
      <w:szCs w:val="24"/>
      <w:lang w:bidi="en-US"/>
    </w:rPr>
  </w:style>
  <w:style w:type="character" w:styleId="905" w:customStyle="1">
    <w:name w:val="书籍标题1"/>
    <w:uiPriority w:val="0"/>
    <w:qFormat/>
    <w:rPr>
      <w:b/>
      <w:bCs/>
      <w:smallCaps/>
      <w:spacing w:val="5"/>
    </w:rPr>
  </w:style>
  <w:style w:type="character" w:styleId="906" w:customStyle="1">
    <w:name w:val="明显强调1"/>
    <w:uiPriority w:val="21"/>
    <w:qFormat/>
    <w:rPr>
      <w:b/>
      <w:bCs/>
      <w:i/>
      <w:iCs/>
      <w:color w:val="4f81bd"/>
    </w:rPr>
  </w:style>
  <w:style w:type="character" w:styleId="907" w:customStyle="1">
    <w:name w:val="标题 5 Char"/>
    <w:uiPriority w:val="0"/>
    <w:qFormat/>
    <w:rPr>
      <w:rFonts w:eastAsia="黑体"/>
      <w:b/>
      <w:bCs/>
      <w:sz w:val="28"/>
      <w:szCs w:val="28"/>
      <w:lang w:bidi="en-US"/>
    </w:rPr>
  </w:style>
  <w:style w:type="paragraph" w:styleId="908" w:customStyle="1">
    <w:name w:val="标题 11"/>
    <w:basedOn w:val="818"/>
    <w:next w:val="818"/>
    <w:link w:val="909"/>
    <w:uiPriority w:val="0"/>
    <w:qFormat/>
    <w:pPr>
      <w:keepLines/>
      <w:keepNext/>
      <w:pageBreakBefore/>
      <w:spacing w:before="340" w:after="330" w:line="578" w:lineRule="auto"/>
      <w:outlineLvl w:val="0"/>
    </w:pPr>
    <w:rPr>
      <w:rFonts w:eastAsia="黑体"/>
      <w:b/>
      <w:bCs/>
      <w:sz w:val="32"/>
      <w:szCs w:val="44"/>
    </w:rPr>
  </w:style>
  <w:style w:type="character" w:styleId="909" w:customStyle="1">
    <w:name w:val="标题 1 Char"/>
    <w:link w:val="908"/>
    <w:uiPriority w:val="0"/>
    <w:qFormat/>
    <w:rPr>
      <w:rFonts w:eastAsia="黑体"/>
      <w:b/>
      <w:bCs/>
      <w:sz w:val="32"/>
      <w:szCs w:val="44"/>
    </w:rPr>
  </w:style>
  <w:style w:type="paragraph" w:styleId="910" w:customStyle="1">
    <w:name w:val="正文文本1"/>
    <w:basedOn w:val="818"/>
    <w:link w:val="911"/>
    <w:uiPriority w:val="0"/>
    <w:qFormat/>
    <w:pPr>
      <w:spacing w:after="120"/>
    </w:pPr>
    <w:rPr>
      <w:rFonts w:ascii="Times New Roman" w:hAnsi="Times New Roman" w:eastAsia="仿宋"/>
      <w:sz w:val="28"/>
      <w:szCs w:val="24"/>
    </w:rPr>
  </w:style>
  <w:style w:type="character" w:styleId="911" w:customStyle="1">
    <w:name w:val="正文文本 Char"/>
    <w:link w:val="910"/>
    <w:uiPriority w:val="0"/>
    <w:qFormat/>
    <w:rPr>
      <w:rFonts w:ascii="Times New Roman" w:hAnsi="Times New Roman" w:eastAsia="仿宋"/>
      <w:sz w:val="28"/>
      <w:szCs w:val="24"/>
    </w:rPr>
  </w:style>
  <w:style w:type="paragraph" w:styleId="912" w:customStyle="1">
    <w:name w:val="页脚1"/>
    <w:basedOn w:val="818"/>
    <w:link w:val="913"/>
    <w:uiPriority w:val="0"/>
    <w:qFormat/>
    <w:pPr>
      <w:jc w:val="left"/>
      <w:tabs>
        <w:tab w:val="center" w:pos="4153" w:leader="none"/>
        <w:tab w:val="right" w:pos="8306" w:leader="none"/>
      </w:tabs>
    </w:pPr>
    <w:rPr>
      <w:rFonts w:ascii="Times New Roman" w:hAnsi="Times New Roman"/>
      <w:sz w:val="18"/>
      <w:szCs w:val="18"/>
    </w:rPr>
  </w:style>
  <w:style w:type="character" w:styleId="913" w:customStyle="1">
    <w:name w:val="页脚 Char"/>
    <w:link w:val="912"/>
    <w:uiPriority w:val="0"/>
    <w:qFormat/>
    <w:rPr>
      <w:rFonts w:ascii="Times New Roman" w:hAnsi="Times New Roman"/>
      <w:sz w:val="18"/>
      <w:szCs w:val="18"/>
    </w:rPr>
  </w:style>
  <w:style w:type="character" w:styleId="914" w:customStyle="1">
    <w:name w:val="标题 2 Char"/>
    <w:uiPriority w:val="9"/>
    <w:qFormat/>
    <w:rPr>
      <w:rFonts w:eastAsia="黑体"/>
      <w:b/>
      <w:bCs/>
      <w:color w:val="000000"/>
      <w:sz w:val="30"/>
      <w:szCs w:val="32"/>
    </w:rPr>
  </w:style>
  <w:style w:type="character" w:styleId="915" w:customStyle="1">
    <w:name w:val="不明显参考1"/>
    <w:uiPriority w:val="0"/>
    <w:qFormat/>
    <w:rPr>
      <w:smallCaps/>
      <w:color w:val="c0504d"/>
      <w:u w:val="single"/>
    </w:rPr>
  </w:style>
  <w:style w:type="character" w:styleId="916" w:customStyle="1">
    <w:name w:val="不明显强调1"/>
    <w:uiPriority w:val="0"/>
    <w:qFormat/>
    <w:rPr>
      <w:i/>
      <w:iCs/>
      <w:color w:val="4040ff"/>
    </w:rPr>
  </w:style>
  <w:style w:type="paragraph" w:styleId="917" w:customStyle="1">
    <w:name w:val="章节71"/>
    <w:basedOn w:val="820"/>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918" w:customStyle="1">
    <w:name w:val="标题 2 字符"/>
    <w:basedOn w:val="828"/>
    <w:link w:val="820"/>
    <w:uiPriority w:val="0"/>
    <w:qFormat/>
    <w:rPr>
      <w:rFonts w:asciiTheme="majorHAnsi" w:hAnsiTheme="majorHAnsi" w:eastAsiaTheme="majorEastAsia" w:cstheme="majorBidi"/>
      <w:b/>
      <w:bCs/>
      <w:sz w:val="32"/>
      <w:szCs w:val="32"/>
    </w:rPr>
  </w:style>
  <w:style w:type="paragraph" w:styleId="919" w:customStyle="1">
    <w:name w:val="章节6.1"/>
    <w:basedOn w:val="820"/>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20" w:customStyle="1">
    <w:name w:val="章节2-1"/>
    <w:basedOn w:val="818"/>
    <w:uiPriority w:val="0"/>
    <w:qFormat/>
    <w:pPr>
      <w:jc w:val="left"/>
    </w:pPr>
    <w:rPr>
      <w:rFonts w:ascii="黑体" w:hAnsi="Calibri" w:eastAsia="黑体" w:cs="Times New Roman"/>
      <w:sz w:val="28"/>
      <w:szCs w:val="24"/>
    </w:rPr>
  </w:style>
  <w:style w:type="paragraph" w:styleId="921" w:customStyle="1">
    <w:name w:val="附录标题"/>
    <w:basedOn w:val="819"/>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22" w:customStyle="1">
    <w:name w:val="标题 1 字符"/>
    <w:basedOn w:val="828"/>
    <w:link w:val="819"/>
    <w:uiPriority w:val="0"/>
    <w:qFormat/>
    <w:rPr>
      <w:rFonts w:ascii="Times New Roman" w:hAnsi="Times New Roman" w:eastAsia="黑体"/>
      <w:b/>
      <w:bCs/>
      <w:spacing w:val="20"/>
      <w:sz w:val="48"/>
      <w:szCs w:val="44"/>
    </w:rPr>
  </w:style>
  <w:style w:type="character" w:styleId="923" w:customStyle="1">
    <w:name w:val="标题 字符"/>
    <w:basedOn w:val="828"/>
    <w:uiPriority w:val="10"/>
    <w:qFormat/>
    <w:rPr>
      <w:rFonts w:asciiTheme="majorHAnsi" w:hAnsiTheme="majorHAnsi" w:eastAsiaTheme="majorEastAsia" w:cstheme="majorBidi"/>
      <w:b/>
      <w:bCs/>
      <w:sz w:val="32"/>
      <w:szCs w:val="32"/>
    </w:rPr>
  </w:style>
  <w:style w:type="paragraph" w:styleId="924" w:customStyle="1">
    <w:name w:val="术语"/>
    <w:basedOn w:val="818"/>
    <w:uiPriority w:val="0"/>
    <w:qFormat/>
    <w:pPr>
      <w:ind w:firstLine="200"/>
      <w:jc w:val="left"/>
    </w:pPr>
    <w:rPr>
      <w:rFonts w:ascii="黑体" w:hAnsi="Calibri" w:eastAsia="黑体" w:cs="Times New Roman"/>
      <w:sz w:val="28"/>
      <w:szCs w:val="24"/>
    </w:rPr>
  </w:style>
  <w:style w:type="paragraph" w:styleId="925" w:customStyle="1">
    <w:name w:val="章节5.7.1"/>
    <w:basedOn w:val="821"/>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926" w:customStyle="1">
    <w:name w:val="标题 3 字符"/>
    <w:basedOn w:val="828"/>
    <w:link w:val="821"/>
    <w:uiPriority w:val="0"/>
    <w:qFormat/>
    <w:rPr>
      <w:b/>
      <w:bCs/>
      <w:sz w:val="32"/>
      <w:szCs w:val="32"/>
    </w:rPr>
  </w:style>
  <w:style w:type="paragraph" w:styleId="927" w:customStyle="1">
    <w:name w:val="章节2-3"/>
    <w:basedOn w:val="920"/>
    <w:uiPriority w:val="0"/>
    <w:qFormat/>
    <w:pPr>
      <w:ind w:left="567" w:hanging="567"/>
    </w:pPr>
  </w:style>
  <w:style w:type="paragraph" w:styleId="928" w:customStyle="1">
    <w:name w:val="章节3"/>
    <w:basedOn w:val="821"/>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29" w:customStyle="1">
    <w:name w:val="章节841"/>
    <w:basedOn w:val="821"/>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30" w:customStyle="1">
    <w:name w:val="Char"/>
    <w:basedOn w:val="818"/>
    <w:uiPriority w:val="0"/>
    <w:qFormat/>
    <w:pPr>
      <w:ind w:firstLine="200"/>
      <w:jc w:val="left"/>
    </w:pPr>
    <w:rPr>
      <w:rFonts w:ascii="Calibri" w:hAnsi="Calibri" w:eastAsia="仿宋" w:cs="Times New Roman"/>
      <w:sz w:val="28"/>
      <w:szCs w:val="24"/>
    </w:rPr>
  </w:style>
  <w:style w:type="paragraph" w:styleId="931" w:customStyle="1">
    <w:name w:val="章节3-5"/>
    <w:basedOn w:val="928"/>
    <w:uiPriority w:val="0"/>
    <w:qFormat/>
    <w:pPr>
      <w:ind w:left="0" w:firstLine="0"/>
      <w:spacing w:before="312" w:after="312"/>
    </w:pPr>
  </w:style>
  <w:style w:type="paragraph" w:styleId="932" w:customStyle="1">
    <w:name w:val="章节6.1.1"/>
    <w:basedOn w:val="821"/>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33"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34" w:customStyle="1">
    <w:name w:val="正文标题名称"/>
    <w:basedOn w:val="818"/>
    <w:uiPriority w:val="0"/>
    <w:qFormat/>
    <w:pPr>
      <w:ind w:firstLine="200"/>
      <w:jc w:val="center"/>
      <w:spacing w:before="640" w:after="560"/>
    </w:pPr>
    <w:rPr>
      <w:rFonts w:ascii="黑体" w:hAnsi="华文中宋" w:eastAsia="仿宋" w:cs="Times New Roman"/>
      <w:b/>
      <w:sz w:val="44"/>
      <w:szCs w:val="32"/>
    </w:rPr>
  </w:style>
  <w:style w:type="paragraph" w:styleId="935" w:customStyle="1">
    <w:name w:val="引言内容"/>
    <w:basedOn w:val="818"/>
    <w:uiPriority w:val="0"/>
    <w:qFormat/>
    <w:pPr>
      <w:ind w:firstLine="454"/>
      <w:jc w:val="left"/>
    </w:pPr>
    <w:rPr>
      <w:rFonts w:ascii="Calibri" w:hAnsi="Calibri" w:eastAsia="仿宋" w:cs="Times New Roman"/>
      <w:sz w:val="28"/>
      <w:szCs w:val="21"/>
    </w:rPr>
  </w:style>
  <w:style w:type="paragraph" w:styleId="936" w:customStyle="1">
    <w:name w:val="附录1"/>
    <w:basedOn w:val="819"/>
    <w:next w:val="818"/>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37" w:customStyle="1">
    <w:name w:val="一致性程度标识"/>
    <w:basedOn w:val="818"/>
    <w:uiPriority w:val="0"/>
    <w:qFormat/>
    <w:pPr>
      <w:ind w:firstLine="200"/>
      <w:jc w:val="center"/>
    </w:pPr>
    <w:rPr>
      <w:rFonts w:ascii="宋体" w:hAnsi="宋体" w:eastAsia="宋体" w:cs="Times New Roman"/>
      <w:sz w:val="28"/>
      <w:szCs w:val="28"/>
    </w:rPr>
  </w:style>
  <w:style w:type="paragraph" w:styleId="938" w:customStyle="1">
    <w:name w:val="终结线"/>
    <w:basedOn w:val="818"/>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39" w:customStyle="1">
    <w:name w:val="章节3-5-3"/>
    <w:basedOn w:val="931"/>
    <w:uiPriority w:val="0"/>
    <w:qFormat/>
    <w:pPr>
      <w:ind w:left="1260" w:hanging="420"/>
    </w:pPr>
  </w:style>
  <w:style w:type="paragraph" w:styleId="940" w:customStyle="1">
    <w:name w:val="TOC 标题1"/>
    <w:basedOn w:val="908"/>
    <w:next w:val="818"/>
    <w:uiPriority w:val="0"/>
    <w:qFormat/>
    <w:pPr>
      <w:jc w:val="left"/>
      <w:spacing w:before="480" w:after="0" w:line="276" w:lineRule="auto"/>
      <w:widowControl/>
      <w:outlineLvl w:val="9"/>
    </w:pPr>
    <w:rPr>
      <w:rFonts w:ascii="Cambria" w:hAnsi="Cambria"/>
      <w:color w:val="365f91"/>
      <w:sz w:val="28"/>
      <w:szCs w:val="28"/>
    </w:rPr>
  </w:style>
  <w:style w:type="paragraph" w:styleId="941"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42" w:customStyle="1">
    <w:name w:val="章节2"/>
    <w:basedOn w:val="943"/>
    <w:uiPriority w:val="0"/>
    <w:qFormat/>
    <w:pPr>
      <w:ind w:left="0" w:firstLine="0"/>
      <w:tabs>
        <w:tab w:val="left" w:pos="0" w:leader="none"/>
      </w:tabs>
    </w:pPr>
    <w:rPr>
      <w:lang w:val="zh-CN"/>
    </w:rPr>
  </w:style>
  <w:style w:type="paragraph" w:styleId="943" w:customStyle="1">
    <w:name w:val="章节1"/>
    <w:basedOn w:val="819"/>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44" w:customStyle="1">
    <w:name w:val="Char Char3 Char Char Char Char1"/>
    <w:basedOn w:val="818"/>
    <w:uiPriority w:val="0"/>
    <w:qFormat/>
    <w:pPr>
      <w:jc w:val="left"/>
      <w:spacing w:after="160" w:line="240" w:lineRule="exact"/>
      <w:widowControl/>
    </w:pPr>
    <w:rPr>
      <w:rFonts w:ascii="Verdana" w:hAnsi="Verdana" w:eastAsia="仿宋" w:cs="Times New Roman"/>
      <w:sz w:val="20"/>
      <w:szCs w:val="20"/>
      <w:lang w:eastAsia="en-US"/>
    </w:rPr>
  </w:style>
  <w:style w:type="paragraph" w:styleId="945" w:customStyle="1">
    <w:name w:val="_正文"/>
    <w:basedOn w:val="818"/>
    <w:uiPriority w:val="0"/>
    <w:qFormat/>
    <w:pPr>
      <w:ind w:firstLine="480"/>
      <w:jc w:val="left"/>
      <w:spacing w:before="156"/>
    </w:pPr>
    <w:rPr>
      <w:rFonts w:ascii="Calibri" w:hAnsi="Calibri" w:eastAsia="仿宋" w:cs="Times New Roman"/>
      <w:sz w:val="28"/>
      <w:szCs w:val="24"/>
    </w:rPr>
  </w:style>
  <w:style w:type="paragraph" w:styleId="946" w:customStyle="1">
    <w:name w:val="章节5.8.1"/>
    <w:basedOn w:val="931"/>
    <w:uiPriority w:val="0"/>
    <w:qFormat/>
    <w:pPr>
      <w:jc w:val="both"/>
    </w:pPr>
    <w:rPr>
      <w:color w:val="000000"/>
    </w:rPr>
  </w:style>
  <w:style w:type="paragraph" w:styleId="947" w:customStyle="1">
    <w:name w:val="附录c21"/>
    <w:basedOn w:val="821"/>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48" w:customStyle="1">
    <w:name w:val="章节7.1"/>
    <w:basedOn w:val="919"/>
    <w:uiPriority w:val="0"/>
    <w:qFormat/>
  </w:style>
  <w:style w:type="paragraph" w:styleId="949" w:customStyle="1">
    <w:name w:val="附录3"/>
    <w:basedOn w:val="821"/>
    <w:next w:val="818"/>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50" w:customStyle="1">
    <w:name w:val="发布部门"/>
    <w:basedOn w:val="818"/>
    <w:uiPriority w:val="0"/>
    <w:qFormat/>
    <w:pPr>
      <w:ind w:firstLine="200"/>
      <w:jc w:val="center"/>
    </w:pPr>
    <w:rPr>
      <w:rFonts w:ascii="华文中宋" w:hAnsi="华文中宋" w:eastAsia="华文中宋" w:cs="Times New Roman"/>
      <w:b/>
      <w:sz w:val="32"/>
      <w:szCs w:val="32"/>
    </w:rPr>
  </w:style>
  <w:style w:type="paragraph" w:styleId="951" w:customStyle="1">
    <w:name w:val="附录表标题"/>
    <w:basedOn w:val="818"/>
    <w:next w:val="870"/>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52" w:customStyle="1">
    <w:name w:val="三级条标题"/>
    <w:basedOn w:val="818"/>
    <w:next w:val="870"/>
    <w:uiPriority w:val="0"/>
    <w:qFormat/>
    <w:pPr>
      <w:jc w:val="left"/>
      <w:spacing w:line="276" w:lineRule="auto"/>
      <w:widowControl/>
      <w:outlineLvl w:val="4"/>
    </w:pPr>
    <w:rPr>
      <w:rFonts w:ascii="黑体" w:hAnsi="Calibri" w:eastAsia="黑体" w:cs="Times New Roman"/>
    </w:rPr>
  </w:style>
  <w:style w:type="paragraph" w:styleId="953" w:customStyle="1">
    <w:name w:val="样式1"/>
    <w:basedOn w:val="822"/>
    <w:link w:val="954"/>
    <w:uiPriority w:val="0"/>
    <w:qFormat/>
    <w:pPr>
      <w:ind w:left="2945" w:hanging="1668"/>
      <w:tabs>
        <w:tab w:val="left" w:pos="2141" w:leader="none"/>
      </w:tabs>
    </w:pPr>
    <w:rPr>
      <w:rFonts w:ascii="Arial" w:hAnsi="Arial" w:eastAsia="仿宋" w:cs="Times New Roman"/>
    </w:rPr>
  </w:style>
  <w:style w:type="character" w:styleId="954" w:customStyle="1">
    <w:name w:val="样式1 Char Char"/>
    <w:link w:val="953"/>
    <w:uiPriority w:val="0"/>
    <w:qFormat/>
    <w:rPr>
      <w:rFonts w:ascii="Arial" w:hAnsi="Arial" w:eastAsia="仿宋" w:cs="Times New Roman"/>
      <w:b/>
      <w:bCs/>
      <w:sz w:val="28"/>
      <w:szCs w:val="28"/>
    </w:rPr>
  </w:style>
  <w:style w:type="character" w:styleId="955" w:customStyle="1">
    <w:name w:val="标题 4 字符"/>
    <w:basedOn w:val="828"/>
    <w:link w:val="822"/>
    <w:uiPriority w:val="0"/>
    <w:qFormat/>
    <w:rPr>
      <w:rFonts w:asciiTheme="majorHAnsi" w:hAnsiTheme="majorHAnsi" w:eastAsiaTheme="majorEastAsia" w:cstheme="majorBidi"/>
      <w:b/>
      <w:bCs/>
      <w:sz w:val="28"/>
      <w:szCs w:val="28"/>
    </w:rPr>
  </w:style>
  <w:style w:type="paragraph" w:styleId="956" w:customStyle="1">
    <w:name w:val="2"/>
    <w:next w:val="818"/>
    <w:uiPriority w:val="0"/>
    <w:qFormat/>
    <w:pPr>
      <w:ind w:firstLine="200"/>
      <w:widowControl w:val="off"/>
    </w:pPr>
    <w:rPr>
      <w:rFonts w:ascii="Calibri" w:hAnsi="Calibri" w:eastAsia="仿宋" w:cs="Times New Roman"/>
      <w:sz w:val="28"/>
      <w:szCs w:val="24"/>
      <w:lang w:val="en-US" w:eastAsia="zh-CN" w:bidi="ar-SA"/>
    </w:rPr>
  </w:style>
  <w:style w:type="paragraph" w:styleId="957" w:customStyle="1">
    <w:name w:val="附录c"/>
    <w:basedOn w:val="820"/>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58"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59" w:customStyle="1">
    <w:name w:val="章节7.1.1"/>
    <w:basedOn w:val="821"/>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60" w:customStyle="1">
    <w:name w:val="章节821"/>
    <w:basedOn w:val="821"/>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61" w:customStyle="1">
    <w:name w:val="章节8631"/>
    <w:basedOn w:val="822"/>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2" w:customStyle="1">
    <w:name w:val="章节8.1"/>
    <w:basedOn w:val="820"/>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63" w:customStyle="1">
    <w:name w:val="附录2"/>
    <w:basedOn w:val="820"/>
    <w:next w:val="818"/>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64" w:customStyle="1">
    <w:name w:val="条款节部分"/>
    <w:basedOn w:val="818"/>
    <w:uiPriority w:val="0"/>
    <w:qFormat/>
    <w:pPr>
      <w:ind w:left="2417" w:hanging="432"/>
      <w:tabs>
        <w:tab w:val="left" w:pos="2850" w:leader="none"/>
      </w:tabs>
    </w:pPr>
    <w:rPr>
      <w:rFonts w:ascii="Calibri" w:hAnsi="Calibri" w:eastAsia="仿宋_GB2312" w:cs="Times New Roman"/>
      <w:sz w:val="32"/>
      <w:szCs w:val="32"/>
    </w:rPr>
  </w:style>
  <w:style w:type="paragraph" w:styleId="965" w:customStyle="1">
    <w:name w:val="章节8621"/>
    <w:basedOn w:val="822"/>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6" w:customStyle="1">
    <w:name w:val="章节831"/>
    <w:basedOn w:val="821"/>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67" w:customStyle="1">
    <w:name w:val="章节2-5"/>
    <w:basedOn w:val="920"/>
    <w:uiPriority w:val="0"/>
    <w:qFormat/>
    <w:pPr>
      <w:ind w:left="576" w:hanging="576"/>
      <w:tabs>
        <w:tab w:val="left" w:pos="567" w:leader="none"/>
      </w:tabs>
    </w:pPr>
  </w:style>
  <w:style w:type="paragraph" w:styleId="968" w:customStyle="1">
    <w:name w:val="附录4"/>
    <w:basedOn w:val="949"/>
    <w:uiPriority w:val="0"/>
    <w:qFormat/>
    <w:pPr>
      <w:ind w:left="2100" w:hanging="420"/>
      <w:outlineLvl w:val="3"/>
    </w:pPr>
  </w:style>
  <w:style w:type="paragraph" w:styleId="969" w:customStyle="1">
    <w:name w:val="章节8.1.1"/>
    <w:basedOn w:val="821"/>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0" w:customStyle="1">
    <w:name w:val="附录3新"/>
    <w:basedOn w:val="949"/>
    <w:next w:val="818"/>
    <w:uiPriority w:val="0"/>
    <w:qFormat/>
    <w:pPr>
      <w:ind w:left="1680" w:hanging="420"/>
      <w:spacing w:before="50" w:after="50"/>
    </w:pPr>
  </w:style>
  <w:style w:type="paragraph" w:styleId="971" w:customStyle="1">
    <w:name w:val="章节861"/>
    <w:basedOn w:val="821"/>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2" w:customStyle="1">
    <w:name w:val="表题"/>
    <w:basedOn w:val="818"/>
    <w:uiPriority w:val="0"/>
    <w:qFormat/>
    <w:pPr>
      <w:jc w:val="center"/>
    </w:pPr>
    <w:rPr>
      <w:rFonts w:ascii="黑体" w:hAnsi="Calibri" w:eastAsia="仿宋" w:cs="Times New Roman"/>
      <w:b/>
      <w:sz w:val="28"/>
      <w:szCs w:val="24"/>
    </w:rPr>
  </w:style>
  <w:style w:type="paragraph" w:styleId="973" w:customStyle="1">
    <w:name w:val="章节731"/>
    <w:basedOn w:val="959"/>
    <w:uiPriority w:val="0"/>
    <w:qFormat/>
  </w:style>
  <w:style w:type="paragraph" w:styleId="974" w:customStyle="1">
    <w:name w:val="章节5.6.1"/>
    <w:basedOn w:val="939"/>
    <w:uiPriority w:val="0"/>
    <w:qFormat/>
    <w:pPr>
      <w:ind w:left="840"/>
    </w:pPr>
  </w:style>
  <w:style w:type="paragraph" w:styleId="975" w:customStyle="1">
    <w:name w:val="章节5.9.1"/>
    <w:basedOn w:val="821"/>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76" w:customStyle="1">
    <w:name w:val="Table Text"/>
    <w:basedOn w:val="818"/>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77" w:customStyle="1">
    <w:name w:val="标准名称"/>
    <w:basedOn w:val="818"/>
    <w:uiPriority w:val="0"/>
    <w:qFormat/>
    <w:pPr>
      <w:ind w:firstLine="200"/>
      <w:jc w:val="center"/>
    </w:pPr>
    <w:rPr>
      <w:rFonts w:ascii="黑体" w:hAnsi="华文中宋" w:eastAsia="黑体" w:cs="Times New Roman"/>
      <w:sz w:val="52"/>
      <w:szCs w:val="52"/>
    </w:rPr>
  </w:style>
  <w:style w:type="paragraph" w:styleId="978" w:customStyle="1">
    <w:name w:val="章节5.1"/>
    <w:basedOn w:val="820"/>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79" w:customStyle="1">
    <w:name w:val="中文标准正文"/>
    <w:basedOn w:val="818"/>
    <w:uiPriority w:val="0"/>
    <w:qFormat/>
    <w:pPr>
      <w:ind w:firstLine="200"/>
      <w:jc w:val="left"/>
      <w:spacing w:line="360" w:lineRule="auto"/>
    </w:pPr>
    <w:rPr>
      <w:rFonts w:ascii="Times New Roman" w:hAnsi="Times New Roman" w:eastAsia="宋体" w:cs="Times New Roman"/>
      <w:sz w:val="28"/>
      <w:szCs w:val="21"/>
    </w:rPr>
  </w:style>
  <w:style w:type="paragraph" w:styleId="980" w:customStyle="1">
    <w:name w:val="msolistparagraph"/>
    <w:basedOn w:val="818"/>
    <w:uiPriority w:val="0"/>
    <w:qFormat/>
    <w:pPr>
      <w:ind w:firstLine="200"/>
    </w:pPr>
    <w:rPr>
      <w:rFonts w:ascii="Calibri" w:hAnsi="Calibri" w:eastAsia="宋体" w:cs="Times New Roman"/>
    </w:rPr>
  </w:style>
  <w:style w:type="paragraph" w:styleId="981" w:customStyle="1">
    <w:name w:val="正文文本缩进1"/>
    <w:basedOn w:val="818"/>
    <w:link w:val="982"/>
    <w:uiPriority w:val="0"/>
    <w:qFormat/>
    <w:pPr>
      <w:ind w:left="420" w:firstLine="420"/>
      <w:spacing w:line="240" w:lineRule="atLeast"/>
    </w:pPr>
    <w:rPr>
      <w:rFonts w:ascii="Times New Roman" w:hAnsi="Times New Roman" w:eastAsia="楷体_GB2312" w:cs="Times New Roman"/>
      <w:sz w:val="24"/>
      <w:szCs w:val="24"/>
    </w:rPr>
  </w:style>
  <w:style w:type="character" w:styleId="982" w:customStyle="1">
    <w:name w:val="正文文本缩进 Char1"/>
    <w:link w:val="981"/>
    <w:uiPriority w:val="0"/>
    <w:qFormat/>
    <w:rPr>
      <w:rFonts w:ascii="Times New Roman" w:hAnsi="Times New Roman" w:eastAsia="楷体_GB2312" w:cs="Times New Roman"/>
      <w:sz w:val="24"/>
      <w:szCs w:val="24"/>
    </w:rPr>
  </w:style>
  <w:style w:type="paragraph" w:styleId="983" w:customStyle="1">
    <w:name w:val="样式 宋体 小四 行距: 1.5 倍行距 首行缩进:  2 字符"/>
    <w:basedOn w:val="818"/>
    <w:uiPriority w:val="0"/>
    <w:qFormat/>
    <w:pPr>
      <w:ind w:firstLine="480"/>
      <w:spacing w:line="360" w:lineRule="auto"/>
    </w:pPr>
    <w:rPr>
      <w:rFonts w:ascii="宋体" w:hAnsi="宋体" w:eastAsia="宋体" w:cs="宋体"/>
      <w:sz w:val="24"/>
      <w:szCs w:val="20"/>
    </w:rPr>
  </w:style>
  <w:style w:type="paragraph" w:styleId="984" w:customStyle="1">
    <w:name w:val="样式 正文缩进 + 首行缩进:  2 字符"/>
    <w:basedOn w:val="833"/>
    <w:uiPriority w:val="0"/>
    <w:qFormat/>
    <w:pPr>
      <w:ind w:firstLine="200"/>
      <w:jc w:val="both"/>
      <w:spacing w:line="360" w:lineRule="auto"/>
    </w:pPr>
    <w:rPr>
      <w:rFonts w:cs="Times New Roman"/>
      <w:sz w:val="24"/>
      <w:szCs w:val="20"/>
    </w:rPr>
  </w:style>
  <w:style w:type="paragraph" w:styleId="985" w:customStyle="1">
    <w:name w:val="批注主题1"/>
    <w:basedOn w:val="837"/>
    <w:next w:val="837"/>
    <w:uiPriority w:val="0"/>
    <w:qFormat/>
    <w:pPr>
      <w:ind w:firstLine="0"/>
    </w:pPr>
    <w:rPr>
      <w:rFonts w:eastAsia="宋体" w:cs="Times New Roman"/>
      <w:b/>
      <w:bCs/>
      <w:sz w:val="21"/>
    </w:rPr>
  </w:style>
  <w:style w:type="character" w:styleId="986" w:customStyle="1">
    <w:name w:val="批注文字 字符"/>
    <w:link w:val="837"/>
    <w:uiPriority w:val="0"/>
    <w:qFormat/>
    <w:rPr>
      <w:rFonts w:ascii="Times New Roman" w:hAnsi="Times New Roman" w:eastAsia="仿宋"/>
      <w:sz w:val="28"/>
      <w:szCs w:val="24"/>
    </w:rPr>
  </w:style>
  <w:style w:type="paragraph" w:styleId="987" w:customStyle="1">
    <w:name w:val="正文首行缩进1"/>
    <w:basedOn w:val="910"/>
    <w:link w:val="988"/>
    <w:uiPriority w:val="0"/>
    <w:qFormat/>
    <w:pPr>
      <w:ind w:firstLine="200"/>
      <w:spacing w:line="360" w:lineRule="auto"/>
    </w:pPr>
    <w:rPr>
      <w:rFonts w:eastAsia="宋体" w:cs="Times New Roman"/>
      <w:sz w:val="24"/>
      <w:szCs w:val="20"/>
    </w:rPr>
  </w:style>
  <w:style w:type="character" w:styleId="988" w:customStyle="1">
    <w:name w:val="正文首行缩进 Char"/>
    <w:link w:val="987"/>
    <w:uiPriority w:val="0"/>
    <w:qFormat/>
    <w:rPr>
      <w:rFonts w:ascii="Times New Roman" w:hAnsi="Times New Roman" w:eastAsia="宋体" w:cs="Times New Roman"/>
      <w:sz w:val="24"/>
    </w:rPr>
  </w:style>
  <w:style w:type="paragraph" w:styleId="989" w:customStyle="1">
    <w:name w:val="注释标题1"/>
    <w:basedOn w:val="818"/>
    <w:next w:val="818"/>
    <w:link w:val="990"/>
    <w:uiPriority w:val="0"/>
    <w:qFormat/>
    <w:pPr>
      <w:jc w:val="center"/>
    </w:pPr>
    <w:rPr>
      <w:rFonts w:ascii="宋体" w:hAnsi="Times New Roman"/>
      <w:spacing w:val="-20"/>
      <w:position w:val="-6"/>
      <w:sz w:val="20"/>
      <w:szCs w:val="44"/>
    </w:rPr>
  </w:style>
  <w:style w:type="character" w:styleId="990" w:customStyle="1">
    <w:name w:val="注释标题 Char"/>
    <w:link w:val="989"/>
    <w:uiPriority w:val="0"/>
    <w:qFormat/>
    <w:rPr>
      <w:rFonts w:ascii="宋体" w:hAnsi="Times New Roman"/>
      <w:spacing w:val="-20"/>
      <w:position w:val="-6"/>
      <w:szCs w:val="44"/>
    </w:rPr>
  </w:style>
  <w:style w:type="paragraph" w:styleId="991" w:customStyle="1">
    <w:name w:val="文档结构图1"/>
    <w:basedOn w:val="818"/>
    <w:uiPriority w:val="0"/>
    <w:qFormat/>
    <w:rPr>
      <w:rFonts w:ascii="宋体" w:hAnsi="Calibri" w:eastAsia="宋体" w:cs="Times New Roman"/>
      <w:sz w:val="18"/>
      <w:szCs w:val="18"/>
    </w:rPr>
  </w:style>
  <w:style w:type="paragraph" w:styleId="992" w:customStyle="1">
    <w:name w:val="正文文本 31"/>
    <w:basedOn w:val="818"/>
    <w:link w:val="993"/>
    <w:uiPriority w:val="0"/>
    <w:qFormat/>
    <w:pPr>
      <w:spacing w:after="120"/>
    </w:pPr>
    <w:rPr>
      <w:rFonts w:ascii="Times New Roman" w:hAnsi="Times New Roman"/>
      <w:sz w:val="16"/>
      <w:szCs w:val="16"/>
    </w:rPr>
  </w:style>
  <w:style w:type="character" w:styleId="993" w:customStyle="1">
    <w:name w:val="正文文本 3 Char"/>
    <w:link w:val="992"/>
    <w:uiPriority w:val="0"/>
    <w:qFormat/>
    <w:rPr>
      <w:rFonts w:ascii="Times New Roman" w:hAnsi="Times New Roman"/>
      <w:sz w:val="16"/>
      <w:szCs w:val="16"/>
    </w:rPr>
  </w:style>
  <w:style w:type="paragraph" w:styleId="994" w:customStyle="1">
    <w:name w:val="日期1"/>
    <w:basedOn w:val="818"/>
    <w:next w:val="818"/>
    <w:uiPriority w:val="0"/>
    <w:qFormat/>
    <w:rPr>
      <w:rFonts w:ascii="Times New Roman" w:hAnsi="Times New Roman" w:eastAsia="宋体" w:cs="Times New Roman"/>
      <w:sz w:val="24"/>
    </w:rPr>
  </w:style>
  <w:style w:type="paragraph" w:styleId="995" w:customStyle="1">
    <w:name w:val="正文文本缩进 21"/>
    <w:basedOn w:val="818"/>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96" w:customStyle="1">
    <w:name w:val="正文首行缩进 21"/>
    <w:basedOn w:val="981"/>
    <w:link w:val="997"/>
    <w:uiPriority w:val="0"/>
    <w:qFormat/>
    <w:pPr>
      <w:ind w:left="200" w:firstLine="200"/>
      <w:spacing w:after="120" w:line="240" w:lineRule="auto"/>
    </w:pPr>
    <w:rPr>
      <w:rFonts w:eastAsia="仿宋" w:cstheme="minorBidi"/>
      <w:sz w:val="28"/>
    </w:rPr>
  </w:style>
  <w:style w:type="character" w:styleId="997" w:customStyle="1">
    <w:name w:val="正文首行缩进 2 Char"/>
    <w:basedOn w:val="828"/>
    <w:link w:val="996"/>
    <w:uiPriority w:val="0"/>
    <w:qFormat/>
    <w:rPr>
      <w:rFonts w:ascii="Times New Roman" w:hAnsi="Times New Roman" w:eastAsia="仿宋"/>
      <w:sz w:val="28"/>
      <w:szCs w:val="24"/>
    </w:rPr>
  </w:style>
  <w:style w:type="paragraph" w:styleId="998" w:customStyle="1">
    <w:name w:val="正文文本缩进 31"/>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999" w:customStyle="1">
    <w:name w:val="正文文本 21"/>
    <w:basedOn w:val="818"/>
    <w:link w:val="1000"/>
    <w:uiPriority w:val="0"/>
    <w:qFormat/>
    <w:pPr>
      <w:spacing w:after="120" w:line="480" w:lineRule="auto"/>
    </w:pPr>
    <w:rPr>
      <w:rFonts w:ascii="Times New Roman" w:hAnsi="Times New Roman"/>
      <w:sz w:val="20"/>
      <w:szCs w:val="24"/>
    </w:rPr>
  </w:style>
  <w:style w:type="character" w:styleId="1000" w:customStyle="1">
    <w:name w:val="正文文本 2 Char"/>
    <w:link w:val="999"/>
    <w:uiPriority w:val="0"/>
    <w:qFormat/>
    <w:rPr>
      <w:rFonts w:ascii="Times New Roman" w:hAnsi="Times New Roman"/>
      <w:szCs w:val="24"/>
    </w:rPr>
  </w:style>
  <w:style w:type="paragraph" w:styleId="1001" w:customStyle="1">
    <w:name w:val="HTML 预设格式1"/>
    <w:basedOn w:val="8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02" w:customStyle="1">
    <w:name w:val="批注框文本 Char Char"/>
    <w:basedOn w:val="818"/>
    <w:link w:val="1003"/>
    <w:uiPriority w:val="0"/>
    <w:qFormat/>
    <w:rPr>
      <w:rFonts w:ascii="Calibri" w:hAnsi="Calibri" w:eastAsia="宋体" w:cs="Times New Roman"/>
      <w:sz w:val="18"/>
      <w:szCs w:val="18"/>
    </w:rPr>
  </w:style>
  <w:style w:type="character" w:styleId="1003" w:customStyle="1">
    <w:name w:val="批注框文本 Char Char Char Char"/>
    <w:link w:val="1002"/>
    <w:uiPriority w:val="0"/>
    <w:qFormat/>
    <w:rPr>
      <w:rFonts w:ascii="Calibri" w:hAnsi="Calibri" w:eastAsia="宋体" w:cs="Times New Roman"/>
      <w:sz w:val="18"/>
      <w:szCs w:val="18"/>
    </w:rPr>
  </w:style>
  <w:style w:type="paragraph" w:styleId="1004" w:customStyle="1">
    <w:name w:val="Char Char Char Char Char Char Char1 Char Char Char Char Char Char Char"/>
    <w:basedOn w:val="991"/>
    <w:next w:val="818"/>
    <w:uiPriority w:val="0"/>
    <w:qFormat/>
  </w:style>
  <w:style w:type="paragraph" w:styleId="1005" w:customStyle="1">
    <w:name w:val="文挡编号"/>
    <w:basedOn w:val="818"/>
    <w:next w:val="818"/>
    <w:uiPriority w:val="0"/>
    <w:qFormat/>
    <w:pPr>
      <w:spacing w:before="480" w:after="120" w:line="360" w:lineRule="auto"/>
      <w:widowControl/>
    </w:pPr>
    <w:rPr>
      <w:rFonts w:ascii="Times New Roman" w:hAnsi="Times New Roman" w:eastAsia="宋体" w:cs="Times New Roman"/>
      <w:szCs w:val="20"/>
    </w:rPr>
  </w:style>
  <w:style w:type="paragraph" w:styleId="1006" w:customStyle="1">
    <w:name w:val="列出段落1"/>
    <w:basedOn w:val="818"/>
    <w:link w:val="1007"/>
    <w:uiPriority w:val="0"/>
    <w:qFormat/>
    <w:pPr>
      <w:ind w:firstLine="420"/>
    </w:pPr>
    <w:rPr>
      <w:rFonts w:ascii="Calibri" w:hAnsi="Calibri" w:eastAsia="宋体" w:cs="Times New Roman"/>
      <w:sz w:val="20"/>
      <w:szCs w:val="20"/>
    </w:rPr>
  </w:style>
  <w:style w:type="character" w:styleId="1007" w:customStyle="1">
    <w:name w:val="列出段落 Char"/>
    <w:link w:val="1006"/>
    <w:uiPriority w:val="0"/>
    <w:qFormat/>
    <w:rPr>
      <w:rFonts w:ascii="Calibri" w:hAnsi="Calibri" w:eastAsia="宋体" w:cs="Times New Roman"/>
    </w:rPr>
  </w:style>
  <w:style w:type="paragraph" w:styleId="1008" w:customStyle="1">
    <w:name w:val="正文缩进1"/>
    <w:basedOn w:val="818"/>
    <w:link w:val="1009"/>
    <w:uiPriority w:val="0"/>
    <w:qFormat/>
    <w:pPr>
      <w:ind w:firstLine="420"/>
    </w:pPr>
    <w:rPr>
      <w:rFonts w:ascii="Calibri" w:hAnsi="Calibri" w:eastAsia="宋体" w:cs="Times New Roman"/>
      <w:sz w:val="20"/>
      <w:szCs w:val="20"/>
    </w:rPr>
  </w:style>
  <w:style w:type="character" w:styleId="1009" w:customStyle="1">
    <w:name w:val="正文缩进 Char"/>
    <w:link w:val="1008"/>
    <w:uiPriority w:val="0"/>
    <w:qFormat/>
    <w:rPr>
      <w:rFonts w:ascii="Calibri" w:hAnsi="Calibri" w:eastAsia="宋体" w:cs="Times New Roman"/>
    </w:rPr>
  </w:style>
  <w:style w:type="paragraph" w:styleId="1010" w:customStyle="1">
    <w:name w:val="样式 正文文本 + 左侧:  2 字符 首行缩进:  2 字符 段前: 0.5 行"/>
    <w:basedOn w:val="830"/>
    <w:uiPriority w:val="0"/>
    <w:qFormat/>
    <w:pPr>
      <w:ind w:firstLine="420"/>
      <w:jc w:val="left"/>
      <w:spacing w:line="300" w:lineRule="auto"/>
      <w:widowControl/>
    </w:pPr>
    <w:rPr>
      <w:rFonts w:ascii="Times New Roman" w:hAnsi="Times New Roman" w:eastAsia="宋体" w:cs="宋体"/>
      <w:sz w:val="21"/>
    </w:rPr>
  </w:style>
  <w:style w:type="character" w:styleId="1011" w:customStyle="1">
    <w:name w:val="正文文本 字符"/>
    <w:basedOn w:val="828"/>
    <w:link w:val="830"/>
    <w:uiPriority w:val="0"/>
    <w:qFormat/>
  </w:style>
  <w:style w:type="paragraph" w:styleId="1012" w:customStyle="1">
    <w:name w:val="cLevel1"/>
    <w:basedOn w:val="908"/>
    <w:uiPriority w:val="0"/>
    <w:qFormat/>
    <w:pPr>
      <w:jc w:val="center"/>
      <w:spacing w:before="240" w:after="240" w:line="480" w:lineRule="auto"/>
      <w:tabs>
        <w:tab w:val="left" w:pos="-180" w:leader="none"/>
      </w:tabs>
    </w:pPr>
    <w:rPr>
      <w:rFonts w:ascii="Times New Roman" w:hAnsi="Times New Roman"/>
      <w:sz w:val="48"/>
    </w:rPr>
  </w:style>
  <w:style w:type="paragraph" w:styleId="1013" w:customStyle="1">
    <w:name w:val="cLevel2"/>
    <w:basedOn w:val="874"/>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14" w:customStyle="1">
    <w:name w:val="cx标题三"/>
    <w:basedOn w:val="875"/>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15" w:customStyle="1">
    <w:name w:val="cxLevel4"/>
    <w:basedOn w:val="876"/>
    <w:link w:val="1016"/>
    <w:uiPriority w:val="0"/>
    <w:qFormat/>
    <w:pPr>
      <w:ind w:left="0" w:firstLine="100"/>
      <w:spacing w:before="0" w:after="0" w:line="360" w:lineRule="auto"/>
      <w:tabs>
        <w:tab w:val="left" w:pos="4205" w:leader="none"/>
      </w:tabs>
    </w:pPr>
    <w:rPr>
      <w:rFonts w:ascii="Arial" w:hAnsi="Arial"/>
    </w:rPr>
  </w:style>
  <w:style w:type="character" w:styleId="1016" w:customStyle="1">
    <w:name w:val="cxLevel4 Char Char"/>
    <w:link w:val="1015"/>
    <w:uiPriority w:val="0"/>
    <w:qFormat/>
    <w:rPr>
      <w:rFonts w:ascii="Arial" w:hAnsi="Arial" w:eastAsia="宋体" w:cs="Times New Roman"/>
      <w:b/>
      <w:bCs/>
      <w:sz w:val="28"/>
      <w:szCs w:val="28"/>
    </w:rPr>
  </w:style>
  <w:style w:type="paragraph" w:styleId="1017" w:customStyle="1">
    <w:name w:val="cxLevel5"/>
    <w:basedOn w:val="878"/>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18"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19"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20" w:customStyle="1">
    <w:name w:val="标准文本"/>
    <w:basedOn w:val="818"/>
    <w:link w:val="1021"/>
    <w:uiPriority w:val="0"/>
    <w:qFormat/>
    <w:pPr>
      <w:ind w:firstLine="480"/>
      <w:spacing w:line="360" w:lineRule="auto"/>
    </w:pPr>
    <w:rPr>
      <w:rFonts w:ascii="Calibri" w:hAnsi="Calibri" w:eastAsia="宋体" w:cs="宋体"/>
      <w:sz w:val="24"/>
      <w:szCs w:val="20"/>
    </w:rPr>
  </w:style>
  <w:style w:type="character" w:styleId="1021" w:customStyle="1">
    <w:name w:val="标准文本 Char Char"/>
    <w:link w:val="1020"/>
    <w:uiPriority w:val="0"/>
    <w:qFormat/>
    <w:rPr>
      <w:rFonts w:ascii="Calibri" w:hAnsi="Calibri" w:eastAsia="宋体" w:cs="宋体"/>
      <w:sz w:val="24"/>
    </w:rPr>
  </w:style>
  <w:style w:type="paragraph" w:styleId="1022" w:customStyle="1">
    <w:name w:val="WDQ项目标号3"/>
    <w:basedOn w:val="818"/>
    <w:uiPriority w:val="0"/>
    <w:qFormat/>
    <w:pPr>
      <w:ind w:left="2024" w:hanging="453"/>
      <w:tabs>
        <w:tab w:val="left" w:pos="2024" w:leader="none"/>
      </w:tabs>
    </w:pPr>
    <w:rPr>
      <w:rFonts w:ascii="Times New Roman" w:hAnsi="Times New Roman" w:eastAsia="宋体" w:cs="Times New Roman"/>
      <w:szCs w:val="20"/>
    </w:rPr>
  </w:style>
  <w:style w:type="paragraph" w:styleId="1023" w:customStyle="1">
    <w:name w:val="样式 标题 4 + 段前: 14 磅 段后: 14.5 磅 行距: 多倍行距 1.57 字行"/>
    <w:basedOn w:val="876"/>
    <w:uiPriority w:val="0"/>
    <w:qFormat/>
    <w:pPr>
      <w:ind w:left="0" w:firstLine="0"/>
      <w:tabs>
        <w:tab w:val="left" w:pos="0" w:leader="none"/>
      </w:tabs>
    </w:pPr>
    <w:rPr>
      <w:rFonts w:ascii="Arial" w:hAnsi="Arial" w:eastAsia="黑体" w:cs="宋体"/>
      <w:b w:val="0"/>
      <w:sz w:val="24"/>
      <w:szCs w:val="24"/>
    </w:rPr>
  </w:style>
  <w:style w:type="paragraph" w:styleId="1024" w:customStyle="1">
    <w:name w:val="样式 样式 正文zhang + 首行缩进:  2 字符 段前: 0.5 行 段后: 0.5 行 + 段前: 0.5 行 段后:... Char"/>
    <w:basedOn w:val="818"/>
    <w:link w:val="1025"/>
    <w:uiPriority w:val="0"/>
    <w:qFormat/>
    <w:pPr>
      <w:ind w:firstLine="480"/>
      <w:spacing w:line="360" w:lineRule="exact"/>
    </w:pPr>
    <w:rPr>
      <w:rFonts w:ascii="Calibri" w:hAnsi="Calibri" w:eastAsia="宋体" w:cs="宋体"/>
      <w:sz w:val="24"/>
      <w:szCs w:val="20"/>
    </w:rPr>
  </w:style>
  <w:style w:type="character" w:styleId="1025" w:customStyle="1">
    <w:name w:val="样式 样式 正文zhang + 首行缩进:  2 字符 段前: 0.5 行 段后: 0.5 行 + 段前: 0.5 行 段后:... Char Char Char"/>
    <w:link w:val="1024"/>
    <w:uiPriority w:val="0"/>
    <w:qFormat/>
    <w:rPr>
      <w:rFonts w:ascii="Calibri" w:hAnsi="Calibri" w:eastAsia="宋体" w:cs="宋体"/>
      <w:sz w:val="24"/>
    </w:rPr>
  </w:style>
  <w:style w:type="paragraph" w:styleId="1026" w:customStyle="1">
    <w:name w:val="纯文本1"/>
    <w:basedOn w:val="818"/>
    <w:uiPriority w:val="0"/>
    <w:qFormat/>
    <w:pPr>
      <w:spacing w:line="312" w:lineRule="atLeast"/>
    </w:pPr>
    <w:rPr>
      <w:rFonts w:ascii="Arial Black" w:hAnsi="Courier New" w:eastAsia="宋体" w:cs="Times New Roman"/>
      <w:szCs w:val="20"/>
    </w:rPr>
  </w:style>
  <w:style w:type="paragraph" w:styleId="1027" w:customStyle="1">
    <w:name w:val="普通(网站)1"/>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028" w:customStyle="1">
    <w:name w:val="Char Char Char1 Char Char Char Char Char Char Char Char Char"/>
    <w:basedOn w:val="818"/>
    <w:uiPriority w:val="0"/>
    <w:qFormat/>
    <w:pPr>
      <w:spacing w:line="360" w:lineRule="auto"/>
    </w:pPr>
    <w:rPr>
      <w:rFonts w:ascii="Times New Roman" w:hAnsi="Times New Roman" w:eastAsia="宋体" w:cs="宋体"/>
      <w:b/>
      <w:sz w:val="24"/>
      <w:szCs w:val="20"/>
    </w:rPr>
  </w:style>
  <w:style w:type="paragraph" w:styleId="1029" w:customStyle="1">
    <w:name w:val="样式 样式 宋体 首行缩进:  2 字符 段前: 0.5 行 + 首行缩进:  2 字符 段前: 0.5 行"/>
    <w:basedOn w:val="818"/>
    <w:uiPriority w:val="0"/>
    <w:qFormat/>
    <w:pPr>
      <w:ind w:firstLine="480"/>
      <w:spacing w:line="300" w:lineRule="auto"/>
    </w:pPr>
    <w:rPr>
      <w:rFonts w:ascii="Times New Roman" w:hAnsi="Times New Roman" w:eastAsia="宋体" w:cs="宋体"/>
      <w:sz w:val="24"/>
      <w:szCs w:val="20"/>
    </w:rPr>
  </w:style>
  <w:style w:type="paragraph" w:styleId="1030" w:customStyle="1">
    <w:name w:val="FA正文"/>
    <w:basedOn w:val="818"/>
    <w:uiPriority w:val="0"/>
    <w:qFormat/>
    <w:pPr>
      <w:ind w:firstLine="200"/>
    </w:pPr>
    <w:rPr>
      <w:rFonts w:ascii="Calibri" w:hAnsi="宋体" w:eastAsia="宋体" w:cs="宋体"/>
      <w:bCs/>
      <w:sz w:val="24"/>
      <w:szCs w:val="21"/>
    </w:rPr>
  </w:style>
  <w:style w:type="paragraph" w:styleId="1031" w:customStyle="1">
    <w:name w:val="文档正文"/>
    <w:basedOn w:val="818"/>
    <w:uiPriority w:val="0"/>
    <w:qFormat/>
    <w:pPr>
      <w:ind w:right="-107"/>
      <w:spacing w:line="312" w:lineRule="atLeast"/>
    </w:pPr>
    <w:rPr>
      <w:rFonts w:ascii="宋体" w:hAnsi="宋体" w:eastAsia="宋体" w:cs="Times New Roman"/>
      <w:spacing w:val="6"/>
      <w:sz w:val="24"/>
      <w:szCs w:val="24"/>
    </w:rPr>
  </w:style>
  <w:style w:type="paragraph" w:styleId="1032" w:customStyle="1">
    <w:name w:val="样式 cz正文 + 仿宋_GB2312"/>
    <w:basedOn w:val="1033"/>
    <w:uiPriority w:val="0"/>
    <w:qFormat/>
    <w:rPr>
      <w:rFonts w:ascii="仿宋_GB2312" w:hAnsi="仿宋_GB2312"/>
    </w:rPr>
  </w:style>
  <w:style w:type="paragraph" w:styleId="1033" w:customStyle="1">
    <w:name w:val="cz正文"/>
    <w:basedOn w:val="818"/>
    <w:link w:val="1034"/>
    <w:uiPriority w:val="0"/>
    <w:qFormat/>
    <w:pPr>
      <w:ind w:firstLine="480"/>
      <w:spacing w:line="360" w:lineRule="auto"/>
    </w:pPr>
    <w:rPr>
      <w:rFonts w:ascii="宋体" w:hAnsi="宋体" w:eastAsia="宋体" w:cs="宋体"/>
      <w:sz w:val="24"/>
      <w:szCs w:val="24"/>
    </w:rPr>
  </w:style>
  <w:style w:type="character" w:styleId="1034" w:customStyle="1">
    <w:name w:val="cz正文 Char Char"/>
    <w:link w:val="1033"/>
    <w:uiPriority w:val="0"/>
    <w:qFormat/>
    <w:rPr>
      <w:rFonts w:ascii="宋体" w:hAnsi="宋体" w:eastAsia="宋体" w:cs="宋体"/>
      <w:sz w:val="24"/>
      <w:szCs w:val="24"/>
    </w:rPr>
  </w:style>
  <w:style w:type="paragraph" w:styleId="1035" w:customStyle="1">
    <w:name w:val="yh正文"/>
    <w:basedOn w:val="818"/>
    <w:uiPriority w:val="0"/>
    <w:qFormat/>
    <w:pPr>
      <w:ind w:firstLine="480"/>
      <w:spacing w:line="360" w:lineRule="auto"/>
    </w:pPr>
    <w:rPr>
      <w:rFonts w:ascii="Calibri" w:hAnsi="宋体" w:eastAsia="宋体" w:cs="宋体"/>
      <w:sz w:val="24"/>
      <w:szCs w:val="21"/>
    </w:rPr>
  </w:style>
  <w:style w:type="paragraph" w:styleId="1036" w:customStyle="1">
    <w:name w:val="正文4"/>
    <w:basedOn w:val="818"/>
    <w:uiPriority w:val="0"/>
    <w:qFormat/>
    <w:pPr>
      <w:ind w:left="3780"/>
      <w:jc w:val="left"/>
      <w:spacing w:line="480" w:lineRule="atLeast"/>
      <w:widowControl/>
    </w:pPr>
    <w:rPr>
      <w:rFonts w:ascii="Times New Roman" w:hAnsi="Times New Roman" w:eastAsia="宋体" w:cs="Times New Roman"/>
      <w:sz w:val="24"/>
      <w:szCs w:val="24"/>
    </w:rPr>
  </w:style>
  <w:style w:type="paragraph" w:styleId="1037" w:customStyle="1">
    <w:name w:val="Char Char Char Char Char Char Char Char Char Char Char Char Char Char Char"/>
    <w:basedOn w:val="818"/>
    <w:uiPriority w:val="0"/>
    <w:qFormat/>
    <w:rPr>
      <w:rFonts w:ascii="Tahoma" w:hAnsi="Tahoma" w:eastAsia="宋体" w:cs="Times New Roman"/>
      <w:sz w:val="24"/>
      <w:szCs w:val="24"/>
    </w:rPr>
  </w:style>
  <w:style w:type="paragraph" w:styleId="1038" w:customStyle="1">
    <w:name w:val="Table Heading"/>
    <w:basedOn w:val="976"/>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39" w:customStyle="1">
    <w:name w:val="符号缩进"/>
    <w:basedOn w:val="1008"/>
    <w:uiPriority w:val="0"/>
    <w:qFormat/>
    <w:pPr>
      <w:ind w:left="200" w:firstLine="200"/>
      <w:spacing w:before="120"/>
    </w:pPr>
    <w:rPr>
      <w:rFonts w:ascii="Arial" w:hAnsi="Arial" w:eastAsia="楷体_GB2312"/>
      <w:color w:val="000000"/>
      <w:sz w:val="24"/>
      <w:szCs w:val="22"/>
    </w:rPr>
  </w:style>
  <w:style w:type="paragraph" w:styleId="1040" w:customStyle="1">
    <w:name w:val="样式 标题 1 + 居中"/>
    <w:basedOn w:val="908"/>
    <w:uiPriority w:val="0"/>
    <w:qFormat/>
    <w:pPr>
      <w:ind w:left="1283" w:hanging="432"/>
      <w:jc w:val="center"/>
      <w:tabs>
        <w:tab w:val="left" w:pos="1283" w:leader="none"/>
      </w:tabs>
    </w:pPr>
    <w:rPr>
      <w:rFonts w:ascii="Times New Roman" w:hAnsi="Times New Roman" w:cs="宋体"/>
      <w:sz w:val="44"/>
      <w:szCs w:val="20"/>
    </w:rPr>
  </w:style>
  <w:style w:type="paragraph" w:styleId="1041" w:customStyle="1">
    <w:name w:val="样式 样式 样式 宋体 小四 首行缩进:  0.74 厘米 行距: 最小值 18 磅 + 段前: 0.5 行 段后: 0.5 行..."/>
    <w:basedOn w:val="818"/>
    <w:link w:val="1042"/>
    <w:uiPriority w:val="0"/>
    <w:qFormat/>
    <w:pPr>
      <w:ind w:firstLine="420"/>
      <w:spacing w:line="360" w:lineRule="auto"/>
    </w:pPr>
    <w:rPr>
      <w:rFonts w:ascii="宋体" w:hAnsi="Times New Roman" w:eastAsia="宋体" w:cs="宋体"/>
      <w:sz w:val="24"/>
      <w:szCs w:val="20"/>
    </w:rPr>
  </w:style>
  <w:style w:type="character" w:styleId="1042" w:customStyle="1">
    <w:name w:val="样式 样式 样式 宋体 小四 首行缩进:  0.74 厘米 行距: 最小值 18 磅 + 段前: 0.5 行 段后: 0.5 行... Char3"/>
    <w:link w:val="1041"/>
    <w:uiPriority w:val="0"/>
    <w:qFormat/>
    <w:rPr>
      <w:rFonts w:ascii="宋体" w:hAnsi="Times New Roman" w:eastAsia="宋体" w:cs="宋体"/>
      <w:sz w:val="24"/>
    </w:rPr>
  </w:style>
  <w:style w:type="paragraph" w:styleId="1043" w:customStyle="1">
    <w:name w:val="样式 样式 样式 样式 宋体 小四 首行缩进:  0.74 厘米 行距: 最小值 18 磅 + 段前: 0.5 行 段后: 0...."/>
    <w:basedOn w:val="1041"/>
    <w:link w:val="1044"/>
    <w:uiPriority w:val="0"/>
    <w:qFormat/>
    <w:pPr>
      <w:spacing w:before="50" w:after="50" w:line="240" w:lineRule="auto"/>
    </w:pPr>
    <w:rPr>
      <w:rFonts w:hAnsi="宋体"/>
    </w:rPr>
  </w:style>
  <w:style w:type="character" w:styleId="1044" w:customStyle="1">
    <w:name w:val="样式 样式 样式 样式 宋体 小四 首行缩进:  0.74 厘米 行距: 最小值 18 磅 + 段前: 0.5 行 段后: 0.... Char3"/>
    <w:link w:val="1043"/>
    <w:uiPriority w:val="0"/>
    <w:qFormat/>
    <w:rPr>
      <w:rFonts w:ascii="宋体" w:hAnsi="宋体" w:eastAsia="宋体" w:cs="宋体"/>
      <w:sz w:val="24"/>
    </w:rPr>
  </w:style>
  <w:style w:type="paragraph" w:styleId="1045" w:customStyle="1">
    <w:name w:val="样式 标题 22nd levelh22Header 2l2节Titre2Head 2H2heading 2+..."/>
    <w:basedOn w:val="874"/>
    <w:uiPriority w:val="0"/>
    <w:qFormat/>
    <w:pPr>
      <w:ind w:left="0" w:firstLine="0"/>
      <w:spacing w:before="360" w:after="0" w:line="240" w:lineRule="auto"/>
      <w:tabs>
        <w:tab w:val="left" w:pos="0" w:leader="none"/>
      </w:tabs>
    </w:pPr>
    <w:rPr>
      <w:rFonts w:ascii="Arial" w:hAnsi="Arial" w:eastAsia="黑体" w:cs="宋体"/>
      <w:b w:val="0"/>
    </w:rPr>
  </w:style>
  <w:style w:type="paragraph" w:styleId="1046" w:customStyle="1">
    <w:name w:val="样式 正文（首行缩进两字）正文双线正文非缩进表正文特点四号ALT+Z段1 + 宋体 段前: 5 磅 段后: 5..."/>
    <w:basedOn w:val="1008"/>
    <w:link w:val="1047"/>
    <w:uiPriority w:val="0"/>
    <w:qFormat/>
    <w:pPr>
      <w:spacing w:before="100" w:after="100" w:line="360" w:lineRule="auto"/>
    </w:pPr>
    <w:rPr>
      <w:rFonts w:ascii="宋体" w:hAnsi="宋体" w:cs="宋体"/>
      <w:sz w:val="24"/>
    </w:rPr>
  </w:style>
  <w:style w:type="character" w:styleId="1047" w:customStyle="1">
    <w:name w:val="样式 正文（首行缩进两字）正文双线正文非缩进表正文特点四号ALT+Z段1 + 宋体 段前: 5 磅 段后: 5... Char Char"/>
    <w:link w:val="1046"/>
    <w:uiPriority w:val="0"/>
    <w:qFormat/>
    <w:rPr>
      <w:rFonts w:ascii="宋体" w:hAnsi="宋体" w:eastAsia="宋体" w:cs="宋体"/>
      <w:sz w:val="24"/>
    </w:rPr>
  </w:style>
  <w:style w:type="paragraph" w:styleId="1048" w:customStyle="1">
    <w:name w:val="样式 标题 3一1h33rd levelH3l3CTHeading 3 - oldLevel 3 Head3..."/>
    <w:basedOn w:val="875"/>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49" w:customStyle="1">
    <w:name w:val="列表1"/>
    <w:basedOn w:val="818"/>
    <w:uiPriority w:val="0"/>
    <w:qFormat/>
    <w:pPr>
      <w:ind w:left="200" w:hanging="200"/>
    </w:pPr>
    <w:rPr>
      <w:rFonts w:ascii="Times New Roman" w:hAnsi="Times New Roman" w:eastAsia="宋体" w:cs="Times New Roman"/>
      <w:szCs w:val="24"/>
    </w:rPr>
  </w:style>
  <w:style w:type="paragraph" w:styleId="1050" w:customStyle="1">
    <w:name w:val="HD图号"/>
    <w:basedOn w:val="818"/>
    <w:uiPriority w:val="0"/>
    <w:qFormat/>
    <w:pPr>
      <w:jc w:val="center"/>
      <w:spacing w:line="440" w:lineRule="atLeast"/>
    </w:pPr>
    <w:rPr>
      <w:rFonts w:ascii="Times New Roman" w:hAnsi="Times New Roman" w:eastAsia="楷体_GB2312" w:cs="Times New Roman"/>
      <w:sz w:val="24"/>
      <w:szCs w:val="20"/>
    </w:rPr>
  </w:style>
  <w:style w:type="paragraph" w:styleId="1051" w:customStyle="1">
    <w:name w:val="样式 样式 样式 样式 样式 宋体 小四 首行缩进:  0.74 厘米 行距: 最小值 18 磅 + 段前: 0.5 行 段后:..."/>
    <w:basedOn w:val="1043"/>
    <w:uiPriority w:val="0"/>
    <w:qFormat/>
    <w:rPr>
      <w:szCs w:val="22"/>
    </w:rPr>
  </w:style>
  <w:style w:type="paragraph" w:styleId="1052" w:customStyle="1">
    <w:name w:val="样式 样式 样式 样式 样式 宋体 小四 首行缩进:  0.74 厘米 行距: 最小值 18 磅 + 段前: 0.5 行 段后:...1"/>
    <w:basedOn w:val="1043"/>
    <w:uiPriority w:val="0"/>
    <w:qFormat/>
    <w:rPr>
      <w:szCs w:val="22"/>
    </w:rPr>
  </w:style>
  <w:style w:type="paragraph" w:styleId="1053" w:customStyle="1">
    <w:name w:val="样式 样式 样式 样式 样式 样式 宋体 小四 首行缩进:  0.74 厘米 行距: 最小值 18 磅 + 段前: 0.5 行 ..."/>
    <w:basedOn w:val="1052"/>
    <w:uiPriority w:val="0"/>
    <w:qFormat/>
    <w:pPr>
      <w:spacing w:line="320" w:lineRule="exact"/>
    </w:pPr>
  </w:style>
  <w:style w:type="paragraph" w:styleId="1054" w:customStyle="1">
    <w:name w:val="样式 样式 样式 样式 样式 样式 样式 宋体 小四 首行缩进:  0.74 厘米 行距: 最小值 18 磅 + 段前: 0.5..."/>
    <w:basedOn w:val="1053"/>
    <w:uiPriority w:val="0"/>
    <w:qFormat/>
    <w:pPr>
      <w:ind w:left="100" w:firstLine="454"/>
      <w:spacing w:line="360" w:lineRule="exact"/>
    </w:pPr>
  </w:style>
  <w:style w:type="paragraph" w:styleId="1055" w:customStyle="1">
    <w:name w:val="样式 样式 标题 4 + 段前: 14 磅 段后: 14.5 磅 行距: 多倍行距 1.57 字行 + 左侧:  1.48 厘米"/>
    <w:basedOn w:val="1023"/>
    <w:uiPriority w:val="0"/>
    <w:qFormat/>
    <w:pPr>
      <w:spacing w:before="240" w:after="0" w:line="240" w:lineRule="auto"/>
    </w:pPr>
    <w:rPr>
      <w:rFonts w:eastAsia="宋体"/>
      <w:b/>
      <w:szCs w:val="20"/>
    </w:rPr>
  </w:style>
  <w:style w:type="paragraph" w:styleId="1056" w:customStyle="1">
    <w:name w:val="wen_2"/>
    <w:basedOn w:val="818"/>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57" w:customStyle="1">
    <w:name w:val="样式 样式 样式 样式 样式 样式 样式 样式 宋体 小四 首行缩进:  0.74 厘米 行距: 最小值 18 磅 + 段前: ... Char"/>
    <w:basedOn w:val="1054"/>
    <w:uiPriority w:val="0"/>
    <w:qFormat/>
    <w:pPr>
      <w:ind w:left="0" w:firstLine="0"/>
      <w:spacing w:line="240" w:lineRule="auto"/>
    </w:pPr>
    <w:rPr>
      <w:rFonts w:ascii="Calibri" w:hAnsi="Calibri"/>
      <w:sz w:val="21"/>
    </w:rPr>
  </w:style>
  <w:style w:type="paragraph" w:styleId="1058"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59" w:customStyle="1">
    <w:name w:val="Char2"/>
    <w:basedOn w:val="818"/>
    <w:uiPriority w:val="0"/>
    <w:qFormat/>
    <w:rPr>
      <w:rFonts w:ascii="仿宋_GB2312" w:hAnsi="Times New Roman" w:eastAsia="仿宋_GB2312" w:cs="Times New Roman"/>
      <w:b/>
      <w:sz w:val="32"/>
      <w:szCs w:val="32"/>
    </w:rPr>
  </w:style>
  <w:style w:type="paragraph" w:styleId="1060" w:customStyle="1">
    <w:name w:val="正文悬挂缩进"/>
    <w:basedOn w:val="818"/>
    <w:uiPriority w:val="0"/>
    <w:qFormat/>
    <w:pPr>
      <w:tabs>
        <w:tab w:val="left" w:pos="450" w:leader="none"/>
        <w:tab w:val="right" w:pos="9174" w:leader="dot"/>
      </w:tabs>
    </w:pPr>
    <w:rPr>
      <w:rFonts w:ascii="Times New Roman" w:hAnsi="Times New Roman" w:eastAsia="宋体" w:cs="Times New Roman"/>
      <w:szCs w:val="24"/>
    </w:rPr>
  </w:style>
  <w:style w:type="paragraph" w:styleId="1061" w:customStyle="1">
    <w:name w:val="Char Char Char Char Char Char Char"/>
    <w:basedOn w:val="818"/>
    <w:link w:val="1062"/>
    <w:uiPriority w:val="0"/>
    <w:qFormat/>
    <w:rPr>
      <w:rFonts w:ascii="Tahoma" w:hAnsi="Tahoma" w:eastAsia="宋体" w:cs="Times New Roman"/>
      <w:sz w:val="24"/>
      <w:szCs w:val="20"/>
    </w:rPr>
  </w:style>
  <w:style w:type="character" w:styleId="1062" w:customStyle="1">
    <w:name w:val="Char Char Char Char Char Char Char Char Char Char Char Char"/>
    <w:link w:val="1061"/>
    <w:uiPriority w:val="0"/>
    <w:qFormat/>
    <w:rPr>
      <w:rFonts w:ascii="Tahoma" w:hAnsi="Tahoma" w:eastAsia="宋体" w:cs="Times New Roman"/>
      <w:sz w:val="24"/>
    </w:rPr>
  </w:style>
  <w:style w:type="paragraph" w:styleId="1063" w:customStyle="1">
    <w:name w:val="Char Char Char Char"/>
    <w:basedOn w:val="991"/>
    <w:uiPriority w:val="0"/>
    <w:qFormat/>
    <w:pPr>
      <w:spacing w:line="360" w:lineRule="auto"/>
      <w:shd w:val="clear" w:color="auto" w:fill="000080"/>
    </w:pPr>
    <w:rPr>
      <w:rFonts w:ascii="Tahoma" w:hAnsi="Tahoma"/>
      <w:sz w:val="24"/>
      <w:szCs w:val="24"/>
    </w:rPr>
  </w:style>
  <w:style w:type="paragraph" w:styleId="1064" w:customStyle="1">
    <w:name w:val="样式 标题 3H3h3Level 3 Topic HeadingMap一13rd levell3CTHead..."/>
    <w:basedOn w:val="875"/>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65" w:customStyle="1">
    <w:name w:val="样式 宋体 小四 首行缩进:  0.74 厘米 行距: 最小值 18 磅"/>
    <w:basedOn w:val="818"/>
    <w:uiPriority w:val="0"/>
    <w:qFormat/>
    <w:pPr>
      <w:ind w:firstLine="420"/>
      <w:spacing w:line="320" w:lineRule="exact"/>
    </w:pPr>
    <w:rPr>
      <w:rFonts w:ascii="宋体" w:hAnsi="Times New Roman" w:eastAsia="宋体" w:cs="宋体"/>
      <w:sz w:val="24"/>
      <w:szCs w:val="24"/>
    </w:rPr>
  </w:style>
  <w:style w:type="paragraph" w:styleId="1066" w:customStyle="1">
    <w:name w:val="样式 样式 宋体 小四 首行缩进:  0.74 厘米 行距: 最小值 18 磅 + 段前: 0.5 行 段后: 0.5 行 Char"/>
    <w:basedOn w:val="1065"/>
    <w:uiPriority w:val="0"/>
    <w:qFormat/>
    <w:pPr>
      <w:spacing w:line="360" w:lineRule="auto"/>
    </w:pPr>
    <w:rPr>
      <w:szCs w:val="20"/>
    </w:rPr>
  </w:style>
  <w:style w:type="paragraph" w:styleId="1067" w:customStyle="1">
    <w:name w:val="11"/>
    <w:basedOn w:val="818"/>
    <w:next w:val="992"/>
    <w:uiPriority w:val="0"/>
    <w:qFormat/>
    <w:pPr>
      <w:jc w:val="center"/>
    </w:pPr>
    <w:rPr>
      <w:rFonts w:ascii="Times New Roman" w:hAnsi="Times New Roman" w:eastAsia="宋体" w:cs="Times New Roman"/>
      <w:color w:val="000000"/>
      <w:sz w:val="28"/>
      <w:szCs w:val="28"/>
      <w:lang w:val="zh-CN"/>
    </w:rPr>
  </w:style>
  <w:style w:type="paragraph" w:styleId="1068" w:customStyle="1">
    <w:name w:val="10"/>
    <w:basedOn w:val="818"/>
    <w:next w:val="1008"/>
    <w:uiPriority w:val="0"/>
    <w:qFormat/>
    <w:pPr>
      <w:ind w:left="200" w:firstLine="200"/>
      <w:spacing w:before="240"/>
    </w:pPr>
    <w:rPr>
      <w:rFonts w:ascii="Times New Roman" w:hAnsi="Times New Roman" w:eastAsia="楷体_GB2312" w:cs="Times New Roman"/>
      <w:sz w:val="24"/>
      <w:szCs w:val="20"/>
    </w:rPr>
  </w:style>
  <w:style w:type="paragraph" w:styleId="1069" w:customStyle="1">
    <w:name w:val="样式 标题 2H2Heading 2 HiddenHeading 2 CCBSheading 2第一章 标题 2IS..."/>
    <w:basedOn w:val="874"/>
    <w:uiPriority w:val="0"/>
    <w:qFormat/>
    <w:pPr>
      <w:ind w:left="992" w:firstLine="0"/>
      <w:spacing w:line="400" w:lineRule="atLeast"/>
    </w:pPr>
    <w:rPr>
      <w:rFonts w:ascii="Arial" w:hAnsi="Arial" w:eastAsia="黑体" w:cs="宋体"/>
      <w:b w:val="0"/>
      <w:bCs w:val="0"/>
      <w:sz w:val="24"/>
      <w:szCs w:val="20"/>
    </w:rPr>
  </w:style>
  <w:style w:type="paragraph" w:styleId="1070" w:customStyle="1">
    <w:name w:val="9"/>
    <w:basedOn w:val="818"/>
    <w:next w:val="1008"/>
    <w:uiPriority w:val="0"/>
    <w:qFormat/>
    <w:pPr>
      <w:ind w:firstLine="420"/>
    </w:pPr>
    <w:rPr>
      <w:rFonts w:ascii="Times New Roman" w:hAnsi="Times New Roman" w:eastAsia="宋体" w:cs="Times New Roman"/>
      <w:szCs w:val="24"/>
    </w:rPr>
  </w:style>
  <w:style w:type="paragraph" w:styleId="1071" w:customStyle="1">
    <w:name w:val="8"/>
    <w:basedOn w:val="818"/>
    <w:next w:val="981"/>
    <w:uiPriority w:val="0"/>
    <w:qFormat/>
    <w:pPr>
      <w:ind w:left="420"/>
      <w:spacing w:after="120"/>
    </w:pPr>
    <w:rPr>
      <w:rFonts w:ascii="Times New Roman" w:hAnsi="Times New Roman" w:eastAsia="宋体" w:cs="Times New Roman"/>
      <w:szCs w:val="24"/>
    </w:rPr>
  </w:style>
  <w:style w:type="paragraph" w:styleId="1072" w:customStyle="1">
    <w:name w:val="索引 11"/>
    <w:basedOn w:val="818"/>
    <w:next w:val="818"/>
    <w:uiPriority w:val="0"/>
    <w:qFormat/>
    <w:rPr>
      <w:rFonts w:ascii="Times New Roman" w:hAnsi="Times New Roman" w:eastAsia="宋体" w:cs="Times New Roman"/>
      <w:szCs w:val="24"/>
    </w:rPr>
  </w:style>
  <w:style w:type="paragraph" w:styleId="1073" w:customStyle="1">
    <w:name w:val="7"/>
    <w:basedOn w:val="818"/>
    <w:next w:val="981"/>
    <w:uiPriority w:val="0"/>
    <w:qFormat/>
    <w:pPr>
      <w:ind w:left="420"/>
      <w:spacing w:after="120"/>
    </w:pPr>
    <w:rPr>
      <w:rFonts w:ascii="Times New Roman" w:hAnsi="Times New Roman" w:eastAsia="宋体" w:cs="Times New Roman"/>
      <w:szCs w:val="24"/>
    </w:rPr>
  </w:style>
  <w:style w:type="paragraph" w:styleId="1074" w:customStyle="1">
    <w:name w:val="表名"/>
    <w:basedOn w:val="818"/>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75" w:customStyle="1">
    <w:name w:val="主正文"/>
    <w:basedOn w:val="818"/>
    <w:uiPriority w:val="0"/>
    <w:qFormat/>
    <w:pPr>
      <w:ind w:left="200" w:firstLine="200"/>
      <w:spacing w:line="360" w:lineRule="exact"/>
    </w:pPr>
    <w:rPr>
      <w:rFonts w:ascii="宋体" w:hAnsi="宋体" w:eastAsia="宋体" w:cs="Times New Roman"/>
      <w:sz w:val="24"/>
      <w:szCs w:val="20"/>
    </w:rPr>
  </w:style>
  <w:style w:type="paragraph" w:styleId="1076" w:customStyle="1">
    <w:name w:val="一般正文"/>
    <w:basedOn w:val="818"/>
    <w:uiPriority w:val="0"/>
    <w:qFormat/>
    <w:pPr>
      <w:ind w:firstLine="480"/>
      <w:spacing w:line="380" w:lineRule="exact"/>
    </w:pPr>
    <w:rPr>
      <w:rFonts w:ascii="宋体" w:hAnsi="宋体" w:eastAsia="宋体" w:cs="Times New Roman"/>
      <w:sz w:val="24"/>
      <w:szCs w:val="20"/>
    </w:rPr>
  </w:style>
  <w:style w:type="paragraph" w:styleId="1077" w:customStyle="1">
    <w:name w:val="序号正文"/>
    <w:basedOn w:val="1026"/>
    <w:uiPriority w:val="0"/>
    <w:qFormat/>
    <w:pPr>
      <w:ind w:left="200" w:firstLine="200"/>
      <w:tabs>
        <w:tab w:val="left" w:pos="720" w:leader="none"/>
      </w:tabs>
    </w:pPr>
    <w:rPr>
      <w:sz w:val="24"/>
    </w:rPr>
  </w:style>
  <w:style w:type="paragraph" w:styleId="1078" w:customStyle="1">
    <w:name w:val="样式 样式 样式 样式 左侧:  0 厘米 悬挂缩进: 2 字符 段前: 0.5 行 段后: 0.5 行1 + 首行缩进:  2..."/>
    <w:basedOn w:val="818"/>
    <w:uiPriority w:val="0"/>
    <w:qFormat/>
    <w:pPr>
      <w:ind w:firstLine="480"/>
      <w:spacing w:line="320" w:lineRule="exact"/>
    </w:pPr>
    <w:rPr>
      <w:rFonts w:ascii="Times New Roman" w:hAnsi="Times New Roman" w:eastAsia="宋体" w:cs="宋体"/>
      <w:sz w:val="24"/>
      <w:szCs w:val="24"/>
    </w:rPr>
  </w:style>
  <w:style w:type="paragraph" w:styleId="1079" w:customStyle="1">
    <w:name w:val="z-窗体顶端1"/>
    <w:basedOn w:val="818"/>
    <w:next w:val="818"/>
    <w:link w:val="1080"/>
    <w:uiPriority w:val="0"/>
    <w:qFormat/>
    <w:pPr>
      <w:jc w:val="center"/>
      <w:widowControl/>
      <w:pBdr>
        <w:bottom w:val="single" w:color="auto" w:sz="6" w:space="1"/>
      </w:pBdr>
    </w:pPr>
    <w:rPr>
      <w:rFonts w:ascii="Arial" w:hAnsi="Arial" w:eastAsia="宋体" w:cs="Arial"/>
      <w:vanish/>
      <w:sz w:val="16"/>
      <w:szCs w:val="16"/>
    </w:rPr>
  </w:style>
  <w:style w:type="character" w:styleId="1080" w:customStyle="1">
    <w:name w:val="z-窗体顶端 Char"/>
    <w:link w:val="1079"/>
    <w:uiPriority w:val="0"/>
    <w:qFormat/>
    <w:rPr>
      <w:rFonts w:ascii="Arial" w:hAnsi="Arial" w:eastAsia="宋体" w:cs="Arial"/>
      <w:vanish/>
      <w:sz w:val="16"/>
      <w:szCs w:val="16"/>
    </w:rPr>
  </w:style>
  <w:style w:type="paragraph" w:styleId="1081" w:customStyle="1">
    <w:name w:val="z-窗体底端1"/>
    <w:basedOn w:val="818"/>
    <w:next w:val="818"/>
    <w:link w:val="1082"/>
    <w:uiPriority w:val="0"/>
    <w:qFormat/>
    <w:pPr>
      <w:jc w:val="center"/>
      <w:widowControl/>
      <w:pBdr>
        <w:top w:val="single" w:color="auto" w:sz="6" w:space="1"/>
      </w:pBdr>
    </w:pPr>
    <w:rPr>
      <w:rFonts w:ascii="Arial" w:hAnsi="Arial" w:eastAsia="宋体" w:cs="Arial"/>
      <w:vanish/>
      <w:sz w:val="16"/>
      <w:szCs w:val="16"/>
    </w:rPr>
  </w:style>
  <w:style w:type="character" w:styleId="1082" w:customStyle="1">
    <w:name w:val="z-窗体底端 Char"/>
    <w:link w:val="1081"/>
    <w:uiPriority w:val="0"/>
    <w:qFormat/>
    <w:rPr>
      <w:rFonts w:ascii="Arial" w:hAnsi="Arial" w:eastAsia="宋体" w:cs="Arial"/>
      <w:vanish/>
      <w:sz w:val="16"/>
      <w:szCs w:val="16"/>
    </w:rPr>
  </w:style>
  <w:style w:type="paragraph" w:styleId="1083" w:customStyle="1">
    <w:name w:val="题头"/>
    <w:basedOn w:val="875"/>
    <w:next w:val="818"/>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84" w:customStyle="1">
    <w:name w:val="样式 论文正文__最新 Char Char"/>
    <w:basedOn w:val="818"/>
    <w:uiPriority w:val="0"/>
    <w:qFormat/>
    <w:pPr>
      <w:ind w:left="210" w:firstLine="510"/>
      <w:spacing w:line="400" w:lineRule="exact"/>
    </w:pPr>
    <w:rPr>
      <w:rFonts w:ascii="Times New Roman" w:hAnsi="Times New Roman" w:eastAsia="宋体" w:cs="宋体"/>
      <w:sz w:val="24"/>
      <w:szCs w:val="24"/>
    </w:rPr>
  </w:style>
  <w:style w:type="paragraph" w:styleId="1085" w:customStyle="1">
    <w:name w:val="索引 51"/>
    <w:basedOn w:val="818"/>
    <w:next w:val="818"/>
    <w:uiPriority w:val="0"/>
    <w:qFormat/>
    <w:pPr>
      <w:ind w:left="800"/>
      <w:spacing w:line="227" w:lineRule="atLeast"/>
    </w:pPr>
    <w:rPr>
      <w:rFonts w:ascii="宋体" w:hAnsi="Times New Roman" w:eastAsia="宋体" w:cs="Times New Roman"/>
      <w:szCs w:val="20"/>
    </w:rPr>
  </w:style>
  <w:style w:type="paragraph" w:styleId="1086" w:customStyle="1">
    <w:name w:val="样式 正文缩进特点四号段1标题4body text鋘drad????ndBody Te?ndBo段1 Cha...1"/>
    <w:basedOn w:val="1008"/>
    <w:uiPriority w:val="0"/>
    <w:qFormat/>
    <w:pPr>
      <w:ind w:left="480" w:firstLine="480"/>
      <w:spacing w:line="300" w:lineRule="auto"/>
    </w:pPr>
    <w:rPr>
      <w:rFonts w:eastAsia="仿宋_GB2312" w:cs="宋体"/>
      <w:sz w:val="24"/>
      <w:szCs w:val="22"/>
    </w:rPr>
  </w:style>
  <w:style w:type="paragraph" w:styleId="1087" w:customStyle="1">
    <w:name w:val="样式 标题 22nd levelh22Header 2l2节Titre2Head 2H2heading 2+...1"/>
    <w:basedOn w:val="874"/>
    <w:uiPriority w:val="0"/>
    <w:qFormat/>
    <w:pPr>
      <w:ind w:left="578" w:hanging="578"/>
      <w:spacing w:line="415" w:lineRule="auto"/>
      <w:tabs>
        <w:tab w:val="left" w:pos="425" w:leader="none"/>
      </w:tabs>
    </w:pPr>
    <w:rPr>
      <w:rFonts w:ascii="Arial" w:hAnsi="Arial" w:eastAsia="黑体" w:cs="宋体"/>
      <w:szCs w:val="20"/>
    </w:rPr>
  </w:style>
  <w:style w:type="paragraph" w:styleId="1088" w:customStyle="1">
    <w:name w:val="样式 正文缩进特点四号段1标题4body text鋘drad????ndBody Te?ndBo段1 Cha..."/>
    <w:basedOn w:val="1008"/>
    <w:uiPriority w:val="0"/>
    <w:qFormat/>
    <w:pPr>
      <w:ind w:left="480" w:firstLine="400"/>
      <w:spacing w:line="360" w:lineRule="auto"/>
    </w:pPr>
    <w:rPr>
      <w:rFonts w:eastAsia="仿宋_GB2312" w:cs="宋体"/>
      <w:sz w:val="24"/>
      <w:szCs w:val="22"/>
    </w:rPr>
  </w:style>
  <w:style w:type="paragraph" w:styleId="1089" w:customStyle="1">
    <w:name w:val="样式 样式 标题 3一1h33rd levelH3l3CTHeading 3 - oldLevel 3 Head3...1 +"/>
    <w:basedOn w:val="818"/>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90" w:customStyle="1">
    <w:name w:val="样式 (符号) 宋体 左侧:  2 字符 首行缩进:  2 字符 段前: 0.5 行 行距: 1.5 倍行距"/>
    <w:basedOn w:val="818"/>
    <w:uiPriority w:val="0"/>
    <w:qFormat/>
    <w:pPr>
      <w:ind w:left="480" w:firstLine="480"/>
      <w:spacing w:line="360" w:lineRule="auto"/>
    </w:pPr>
    <w:rPr>
      <w:rFonts w:ascii="Times New Roman" w:hAnsi="宋体" w:eastAsia="仿宋_GB2312" w:cs="宋体"/>
      <w:sz w:val="24"/>
      <w:szCs w:val="20"/>
    </w:rPr>
  </w:style>
  <w:style w:type="paragraph" w:styleId="1091" w:customStyle="1">
    <w:name w:val="样式 主正文 + 左侧:  2 字符 首行缩进:  2 字符 段前: 0.5 行"/>
    <w:basedOn w:val="1075"/>
    <w:uiPriority w:val="0"/>
    <w:qFormat/>
    <w:rPr>
      <w:rFonts w:cs="宋体"/>
    </w:rPr>
  </w:style>
  <w:style w:type="paragraph" w:styleId="1092" w:customStyle="1">
    <w:name w:val="样式 样式 左侧:  2 字符 首行缩进:  2 字符 段前: 0.5 行1 + 左侧:  2 字符 首行缩进:  2 字符..."/>
    <w:basedOn w:val="818"/>
    <w:uiPriority w:val="0"/>
    <w:qFormat/>
    <w:pPr>
      <w:ind w:left="200" w:firstLine="200"/>
      <w:spacing w:line="360" w:lineRule="auto"/>
    </w:pPr>
    <w:rPr>
      <w:rFonts w:ascii="Times New Roman" w:hAnsi="Times New Roman" w:eastAsia="仿宋_GB2312" w:cs="Times New Roman"/>
      <w:sz w:val="24"/>
      <w:szCs w:val="20"/>
    </w:rPr>
  </w:style>
  <w:style w:type="paragraph" w:styleId="1093" w:customStyle="1">
    <w:name w:val="样式 标题 3一1h33rd levelH3l3CTHeading 3 - oldLevel 3 Head3...1"/>
    <w:basedOn w:val="875"/>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94" w:customStyle="1">
    <w:name w:val="样式 jerry + 左侧:  0 厘米 段前: 0.5 行 段后: 0.5 行"/>
    <w:basedOn w:val="818"/>
    <w:uiPriority w:val="0"/>
    <w:qFormat/>
    <w:pPr>
      <w:ind w:firstLine="420"/>
    </w:pPr>
    <w:rPr>
      <w:rFonts w:ascii="Times New Roman" w:hAnsi="Times New Roman" w:eastAsia="宋体" w:cs="Times New Roman"/>
      <w:sz w:val="24"/>
      <w:szCs w:val="20"/>
    </w:rPr>
  </w:style>
  <w:style w:type="paragraph" w:styleId="1095" w:customStyle="1">
    <w:name w:val="aaaaa"/>
    <w:basedOn w:val="818"/>
    <w:uiPriority w:val="0"/>
    <w:qFormat/>
    <w:pPr>
      <w:ind w:firstLine="420"/>
      <w:spacing w:before="120" w:after="120" w:line="300" w:lineRule="auto"/>
    </w:pPr>
    <w:rPr>
      <w:rFonts w:ascii="仿宋_GB2312" w:hAnsi="Times New Roman" w:eastAsia="宋体" w:cs="Times New Roman"/>
      <w:sz w:val="28"/>
      <w:szCs w:val="28"/>
    </w:rPr>
  </w:style>
  <w:style w:type="paragraph" w:styleId="1096" w:customStyle="1">
    <w:name w:val="样式 标题 2H2Heading 2 HiddenHeading 2 CCBSheading 2第一章 标题 2IS...1"/>
    <w:basedOn w:val="874"/>
    <w:uiPriority w:val="0"/>
    <w:qFormat/>
    <w:pPr>
      <w:ind w:left="0" w:firstLine="0"/>
      <w:spacing w:line="415" w:lineRule="auto"/>
    </w:pPr>
    <w:rPr>
      <w:rFonts w:ascii="Times New Roman" w:hAnsi="Times New Roman" w:eastAsia="黑体"/>
      <w:b w:val="0"/>
      <w:bCs w:val="0"/>
    </w:rPr>
  </w:style>
  <w:style w:type="paragraph" w:styleId="1097" w:customStyle="1">
    <w:name w:val="样式 标题 2H2Heading 2 HiddenHeading 2 CCBSheading 2第一章 标题 2IS...2"/>
    <w:basedOn w:val="874"/>
    <w:uiPriority w:val="0"/>
    <w:qFormat/>
    <w:pPr>
      <w:ind w:left="0" w:firstLine="0"/>
      <w:spacing w:line="415" w:lineRule="auto"/>
    </w:pPr>
    <w:rPr>
      <w:rFonts w:ascii="Times New Roman" w:hAnsi="Times New Roman" w:eastAsia="黑体"/>
      <w:b w:val="0"/>
      <w:bCs w:val="0"/>
    </w:rPr>
  </w:style>
  <w:style w:type="paragraph" w:styleId="1098" w:customStyle="1">
    <w:name w:val="样式 标题 2H2Heading 2 HiddenHeading 2 CCBSheading 2第一章 标题 2IS...3"/>
    <w:basedOn w:val="874"/>
    <w:uiPriority w:val="0"/>
    <w:qFormat/>
    <w:pPr>
      <w:ind w:left="0" w:firstLine="0"/>
    </w:pPr>
    <w:rPr>
      <w:rFonts w:ascii="Times New Roman" w:hAnsi="Times New Roman" w:eastAsia="黑体"/>
      <w:b w:val="0"/>
      <w:bCs w:val="0"/>
    </w:rPr>
  </w:style>
  <w:style w:type="paragraph" w:styleId="1099" w:customStyle="1">
    <w:name w:val="样式 标题 2H2Heading 2 HiddenHeading 2 CCBSheading 2第一章 标题 2IS...4"/>
    <w:basedOn w:val="874"/>
    <w:uiPriority w:val="0"/>
    <w:qFormat/>
    <w:pPr>
      <w:ind w:left="0" w:firstLine="0"/>
    </w:pPr>
    <w:rPr>
      <w:rFonts w:ascii="Times New Roman" w:hAnsi="Times New Roman" w:eastAsia="黑体"/>
      <w:b w:val="0"/>
      <w:bCs w:val="0"/>
    </w:rPr>
  </w:style>
  <w:style w:type="paragraph" w:styleId="1100" w:customStyle="1">
    <w:name w:val="样式 标题 4h4H4Ref Heading 1rh1Heading sqlsect 1.2.3.4PIM 4第..."/>
    <w:basedOn w:val="876"/>
    <w:link w:val="1101"/>
    <w:uiPriority w:val="0"/>
    <w:qFormat/>
    <w:pPr>
      <w:ind w:left="2240" w:hanging="420"/>
      <w:spacing w:before="120" w:line="240" w:lineRule="auto"/>
      <w:tabs>
        <w:tab w:val="left" w:pos="2240" w:leader="none"/>
      </w:tabs>
    </w:pPr>
    <w:rPr>
      <w:rFonts w:ascii="Times New Roman" w:hAnsi="Times New Roman" w:cs="宋体"/>
    </w:rPr>
  </w:style>
  <w:style w:type="character" w:styleId="1101" w:customStyle="1">
    <w:name w:val="样式 标题 4h4H4Ref Heading 1rh1Heading sqlsect 1.2.3.4PIM 4第... Char Char"/>
    <w:link w:val="1100"/>
    <w:uiPriority w:val="0"/>
    <w:qFormat/>
    <w:rPr>
      <w:rFonts w:ascii="Times New Roman" w:hAnsi="Times New Roman" w:eastAsia="宋体" w:cs="宋体"/>
      <w:b/>
      <w:bCs/>
      <w:sz w:val="28"/>
      <w:szCs w:val="28"/>
    </w:rPr>
  </w:style>
  <w:style w:type="paragraph" w:styleId="1102" w:customStyle="1">
    <w:name w:val="样式 宋体 小四 行距: 1.5 倍行距"/>
    <w:basedOn w:val="818"/>
    <w:link w:val="1103"/>
    <w:uiPriority w:val="0"/>
    <w:qFormat/>
    <w:pPr>
      <w:ind w:firstLine="540"/>
      <w:jc w:val="left"/>
      <w:spacing w:line="300" w:lineRule="auto"/>
    </w:pPr>
    <w:rPr>
      <w:rFonts w:ascii="宋体" w:hAnsi="Times New Roman" w:eastAsia="宋体" w:cs="宋体"/>
      <w:color w:val="000000"/>
      <w:sz w:val="24"/>
      <w:szCs w:val="21"/>
    </w:rPr>
  </w:style>
  <w:style w:type="character" w:styleId="1103" w:customStyle="1">
    <w:name w:val="样式 宋体 小四 行距: 1.5 倍行距 Char Char"/>
    <w:link w:val="1102"/>
    <w:uiPriority w:val="0"/>
    <w:qFormat/>
    <w:rPr>
      <w:rFonts w:ascii="宋体" w:hAnsi="Times New Roman" w:eastAsia="宋体" w:cs="宋体"/>
      <w:color w:val="000000"/>
      <w:sz w:val="24"/>
      <w:szCs w:val="21"/>
    </w:rPr>
  </w:style>
  <w:style w:type="paragraph" w:styleId="1104" w:customStyle="1">
    <w:name w:val="样式 正文缩进正文（首行缩进两字）表正文正文非缩进特点段1四号正文不缩进特点 CharALT+Z水上软件 +..."/>
    <w:basedOn w:val="1008"/>
    <w:uiPriority w:val="0"/>
    <w:qFormat/>
    <w:pPr>
      <w:ind w:firstLine="480"/>
      <w:spacing w:line="360" w:lineRule="auto"/>
    </w:pPr>
    <w:rPr>
      <w:sz w:val="24"/>
      <w:szCs w:val="22"/>
    </w:rPr>
  </w:style>
  <w:style w:type="paragraph" w:styleId="1105" w:customStyle="1">
    <w:name w:val="标书正文"/>
    <w:basedOn w:val="818"/>
    <w:link w:val="1106"/>
    <w:uiPriority w:val="0"/>
    <w:qFormat/>
    <w:pPr>
      <w:ind w:firstLine="540"/>
      <w:spacing w:before="120" w:after="120" w:line="360" w:lineRule="auto"/>
    </w:pPr>
    <w:rPr>
      <w:rFonts w:ascii="华文中宋" w:hAnsi="宋体" w:eastAsia="宋体" w:cs="宋体"/>
      <w:color w:val="000000"/>
      <w:sz w:val="28"/>
      <w:szCs w:val="28"/>
    </w:rPr>
  </w:style>
  <w:style w:type="character" w:styleId="1106" w:customStyle="1">
    <w:name w:val="标书正文 Char2"/>
    <w:link w:val="1105"/>
    <w:uiPriority w:val="0"/>
    <w:qFormat/>
    <w:rPr>
      <w:rFonts w:ascii="华文中宋" w:hAnsi="宋体" w:eastAsia="宋体" w:cs="宋体"/>
      <w:color w:val="000000"/>
      <w:sz w:val="28"/>
      <w:szCs w:val="28"/>
    </w:rPr>
  </w:style>
  <w:style w:type="paragraph" w:styleId="1107" w:customStyle="1">
    <w:name w:val="样式14"/>
    <w:basedOn w:val="818"/>
    <w:next w:val="878"/>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08" w:customStyle="1">
    <w:name w:val="样式 正文缩进特点四号段1标题4body text鋘drad????ndBody Te?ndBo段1 Cha...3"/>
    <w:basedOn w:val="1008"/>
    <w:uiPriority w:val="0"/>
    <w:qFormat/>
    <w:pPr>
      <w:ind w:firstLine="200"/>
      <w:spacing w:line="300" w:lineRule="auto"/>
    </w:pPr>
    <w:rPr>
      <w:rFonts w:hAnsi="宋体" w:cs="宋体"/>
      <w:sz w:val="24"/>
      <w:szCs w:val="22"/>
    </w:rPr>
  </w:style>
  <w:style w:type="paragraph" w:styleId="1109" w:customStyle="1">
    <w:name w:val="段落要点2"/>
    <w:basedOn w:val="818"/>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10" w:customStyle="1">
    <w:name w:val="样式 (中文) 仿宋_GB2312 小四 行距: 1.5 倍行距"/>
    <w:basedOn w:val="818"/>
    <w:link w:val="1111"/>
    <w:uiPriority w:val="0"/>
    <w:qFormat/>
    <w:pPr>
      <w:ind w:firstLine="480"/>
      <w:spacing w:before="240" w:line="360" w:lineRule="auto"/>
    </w:pPr>
    <w:rPr>
      <w:rFonts w:ascii="Times New Roman" w:hAnsi="Times New Roman" w:eastAsia="仿宋_GB2312" w:cs="宋体"/>
      <w:sz w:val="24"/>
      <w:szCs w:val="20"/>
    </w:rPr>
  </w:style>
  <w:style w:type="character" w:styleId="1111" w:customStyle="1">
    <w:name w:val="样式 (中文) 仿宋_GB2312 小四 行距: 1.5 倍行距 Char Char"/>
    <w:link w:val="1110"/>
    <w:uiPriority w:val="0"/>
    <w:qFormat/>
    <w:rPr>
      <w:rFonts w:ascii="Times New Roman" w:hAnsi="Times New Roman" w:eastAsia="仿宋_GB2312" w:cs="宋体"/>
      <w:sz w:val="24"/>
    </w:rPr>
  </w:style>
  <w:style w:type="paragraph" w:styleId="1112" w:customStyle="1">
    <w:name w:val="样式 左侧:  2 字符 首行缩进:  2 字符 段前: 0.5 行2"/>
    <w:basedOn w:val="818"/>
    <w:link w:val="1113"/>
    <w:uiPriority w:val="0"/>
    <w:qFormat/>
    <w:pPr>
      <w:ind w:left="480" w:firstLine="480"/>
    </w:pPr>
    <w:rPr>
      <w:rFonts w:ascii="Times New Roman" w:hAnsi="Times New Roman" w:eastAsia="仿宋_GB2312" w:cs="宋体"/>
      <w:sz w:val="24"/>
      <w:szCs w:val="20"/>
    </w:rPr>
  </w:style>
  <w:style w:type="character" w:styleId="1113" w:customStyle="1">
    <w:name w:val="样式 左侧:  2 字符 首行缩进:  2 字符 段前: 0.5 行2 Char1"/>
    <w:link w:val="1112"/>
    <w:uiPriority w:val="0"/>
    <w:qFormat/>
    <w:rPr>
      <w:rFonts w:ascii="Times New Roman" w:hAnsi="Times New Roman" w:eastAsia="仿宋_GB2312" w:cs="宋体"/>
      <w:sz w:val="24"/>
    </w:rPr>
  </w:style>
  <w:style w:type="paragraph" w:styleId="1114" w:customStyle="1">
    <w:name w:val="样式 样式 正文缩进四号ALT+Z段1 Char Char Char段1 Char Char标题4body text鋘d... ..."/>
    <w:basedOn w:val="818"/>
    <w:link w:val="1115"/>
    <w:uiPriority w:val="0"/>
    <w:qFormat/>
    <w:pPr>
      <w:ind w:firstLine="640"/>
      <w:spacing w:line="300" w:lineRule="auto"/>
    </w:pPr>
    <w:rPr>
      <w:rFonts w:ascii="宋体" w:hAnsi="宋体" w:eastAsia="宋体" w:cs="宋体"/>
      <w:sz w:val="32"/>
      <w:szCs w:val="32"/>
    </w:rPr>
  </w:style>
  <w:style w:type="character" w:styleId="1115" w:customStyle="1">
    <w:name w:val="样式 样式 正文缩进四号ALT+Z段1 Char Char Char段1 Char Char标题4body text鋘d... ... Char Char"/>
    <w:link w:val="1114"/>
    <w:uiPriority w:val="0"/>
    <w:qFormat/>
    <w:rPr>
      <w:rFonts w:ascii="宋体" w:hAnsi="宋体" w:eastAsia="宋体" w:cs="宋体"/>
      <w:sz w:val="32"/>
      <w:szCs w:val="32"/>
    </w:rPr>
  </w:style>
  <w:style w:type="paragraph" w:styleId="1116" w:customStyle="1">
    <w:name w:val="SG186正文"/>
    <w:basedOn w:val="818"/>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17" w:customStyle="1">
    <w:name w:val="样式 样式 样式 正文缩进四号ALT+Z段1 Char Char Char段1 Char Char标题4body text鋘d...."/>
    <w:basedOn w:val="1114"/>
    <w:link w:val="1118"/>
    <w:uiPriority w:val="0"/>
    <w:qFormat/>
    <w:rPr>
      <w:rFonts w:ascii="Times New Roman" w:hAnsi="Times New Roman"/>
      <w:sz w:val="24"/>
      <w:szCs w:val="24"/>
    </w:rPr>
  </w:style>
  <w:style w:type="character" w:styleId="1118" w:customStyle="1">
    <w:name w:val="样式 样式 样式 正文缩进四号ALT+Z段1 Char Char Char段1 Char Char标题4body text鋘d.... Char Char"/>
    <w:link w:val="1117"/>
    <w:uiPriority w:val="0"/>
    <w:qFormat/>
    <w:rPr>
      <w:rFonts w:ascii="Times New Roman" w:hAnsi="Times New Roman" w:eastAsia="宋体" w:cs="宋体"/>
      <w:sz w:val="24"/>
      <w:szCs w:val="24"/>
    </w:rPr>
  </w:style>
  <w:style w:type="paragraph" w:styleId="1119" w:customStyle="1">
    <w:name w:val="样式 样式 样式 样式 样式 样式 样式 样式 样式 宋体 小四 首行缩进:  0.74 厘米 行距: 最小值 18 磅 + 段..."/>
    <w:basedOn w:val="1057"/>
    <w:uiPriority w:val="0"/>
    <w:qFormat/>
    <w:pPr>
      <w:ind w:firstLine="200"/>
      <w:spacing w:line="300" w:lineRule="auto"/>
    </w:pPr>
    <w:rPr>
      <w:rFonts w:ascii="Times New Roman" w:hAnsi="Times New Roman"/>
      <w:sz w:val="24"/>
      <w:szCs w:val="24"/>
    </w:rPr>
  </w:style>
  <w:style w:type="paragraph" w:styleId="1120" w:customStyle="1">
    <w:name w:val="段落要点"/>
    <w:basedOn w:val="818"/>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21" w:customStyle="1">
    <w:name w:val="样式2"/>
    <w:basedOn w:val="874"/>
    <w:next w:val="818"/>
    <w:uiPriority w:val="0"/>
    <w:qFormat/>
    <w:pPr>
      <w:ind w:left="0" w:firstLine="0"/>
      <w:tabs>
        <w:tab w:val="left" w:pos="1080" w:leader="none"/>
      </w:tabs>
    </w:pPr>
    <w:rPr>
      <w:rFonts w:ascii="Arial" w:hAnsi="Arial" w:eastAsia="黑体"/>
    </w:rPr>
  </w:style>
  <w:style w:type="paragraph" w:styleId="1122" w:customStyle="1">
    <w:name w:val="样式5"/>
    <w:basedOn w:val="874"/>
    <w:uiPriority w:val="0"/>
    <w:qFormat/>
    <w:pPr>
      <w:ind w:left="420" w:firstLine="0"/>
      <w:tabs>
        <w:tab w:val="left" w:pos="1500" w:leader="none"/>
      </w:tabs>
    </w:pPr>
    <w:rPr>
      <w:rFonts w:ascii="Arial" w:hAnsi="Arial" w:eastAsia="黑体"/>
    </w:rPr>
  </w:style>
  <w:style w:type="paragraph" w:styleId="1123" w:customStyle="1">
    <w:name w:val="样式 正文缩进四号ALT+Z段1 Char Char Char段1 Char Char标题4body text鋘d..."/>
    <w:basedOn w:val="1008"/>
    <w:link w:val="1124"/>
    <w:uiPriority w:val="0"/>
    <w:qFormat/>
    <w:pPr>
      <w:ind w:firstLine="200"/>
      <w:spacing w:line="300" w:lineRule="auto"/>
    </w:pPr>
    <w:rPr>
      <w:rFonts w:ascii="宋体" w:hAnsi="宋体" w:cs="宋体"/>
      <w:sz w:val="24"/>
      <w:szCs w:val="24"/>
    </w:rPr>
  </w:style>
  <w:style w:type="character" w:styleId="1124" w:customStyle="1">
    <w:name w:val="样式 正文缩进四号ALT+Z段1 Char Char Char段1 Char Char标题4body text鋘d... Char Char"/>
    <w:link w:val="1123"/>
    <w:uiPriority w:val="0"/>
    <w:qFormat/>
    <w:rPr>
      <w:rFonts w:ascii="宋体" w:hAnsi="宋体" w:eastAsia="宋体" w:cs="宋体"/>
      <w:sz w:val="24"/>
      <w:szCs w:val="24"/>
    </w:rPr>
  </w:style>
  <w:style w:type="paragraph" w:styleId="1125" w:customStyle="1">
    <w:name w:val="样式 标题 1H1标书1Heading 0PIM 1h1Head1Heading apps合同标题标题一1s..."/>
    <w:basedOn w:val="908"/>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26" w:customStyle="1">
    <w:name w:val="样式 (中文) 仿宋_GB2312 小四 行距: 1.5 倍行距1"/>
    <w:basedOn w:val="818"/>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27" w:customStyle="1">
    <w:name w:val="融信正文"/>
    <w:basedOn w:val="818"/>
    <w:uiPriority w:val="0"/>
    <w:qFormat/>
    <w:pPr>
      <w:ind w:right="240" w:firstLine="480"/>
      <w:spacing w:line="360" w:lineRule="auto"/>
    </w:pPr>
    <w:rPr>
      <w:rFonts w:ascii="仿宋_GB2312" w:hAnsi="Arial" w:eastAsia="仿宋_GB2312" w:cs="Arial"/>
      <w:sz w:val="24"/>
      <w:szCs w:val="24"/>
    </w:rPr>
  </w:style>
  <w:style w:type="paragraph" w:styleId="1128" w:customStyle="1">
    <w:name w:val="正文列4_1"/>
    <w:basedOn w:val="818"/>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29" w:customStyle="1">
    <w:name w:val="项目符号2"/>
    <w:basedOn w:val="818"/>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30" w:customStyle="1">
    <w:name w:val="图题"/>
    <w:basedOn w:val="818"/>
    <w:next w:val="818"/>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31" w:customStyle="1">
    <w:name w:val="正文段落"/>
    <w:basedOn w:val="1008"/>
    <w:uiPriority w:val="0"/>
    <w:qFormat/>
    <w:pPr>
      <w:ind w:firstLine="200"/>
      <w:spacing w:after="120" w:line="360" w:lineRule="auto"/>
      <w:widowControl/>
    </w:pPr>
    <w:rPr>
      <w:sz w:val="24"/>
      <w:szCs w:val="24"/>
    </w:rPr>
  </w:style>
  <w:style w:type="paragraph" w:styleId="1132" w:customStyle="1">
    <w:name w:val="Sale_Header 2"/>
    <w:next w:val="818"/>
    <w:link w:val="1133"/>
    <w:uiPriority w:val="0"/>
    <w:qFormat/>
    <w:rPr>
      <w:rFonts w:ascii="Arial" w:hAnsi="Arial" w:eastAsia="宋体" w:cs="Calibri"/>
      <w:b/>
      <w:i/>
      <w:iCs/>
      <w:color w:val="000000"/>
      <w:sz w:val="28"/>
      <w:szCs w:val="24"/>
      <w:lang w:val="en-US" w:eastAsia="zh-CN" w:bidi="ar-SA"/>
    </w:rPr>
  </w:style>
  <w:style w:type="character" w:styleId="1133" w:customStyle="1">
    <w:name w:val="Sale_Header 2 Char Char"/>
    <w:link w:val="1132"/>
    <w:uiPriority w:val="0"/>
    <w:qFormat/>
    <w:rPr>
      <w:rFonts w:ascii="Arial" w:hAnsi="Arial" w:eastAsia="宋体" w:cs="Calibri"/>
      <w:b/>
      <w:i/>
      <w:iCs/>
      <w:color w:val="000000"/>
      <w:sz w:val="28"/>
      <w:szCs w:val="24"/>
    </w:rPr>
  </w:style>
  <w:style w:type="paragraph" w:styleId="1134" w:customStyle="1">
    <w:name w:val="Default Text"/>
    <w:link w:val="1135"/>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35" w:customStyle="1">
    <w:name w:val="Default Text Char Char"/>
    <w:link w:val="1134"/>
    <w:uiPriority w:val="0"/>
    <w:qFormat/>
    <w:rPr>
      <w:rFonts w:ascii="Arial" w:hAnsi="Arial" w:eastAsia="宋体" w:cs="Calibri"/>
      <w:sz w:val="18"/>
      <w:szCs w:val="18"/>
    </w:rPr>
  </w:style>
  <w:style w:type="paragraph" w:styleId="1136" w:customStyle="1">
    <w:name w:val="Normal (Arial)"/>
    <w:basedOn w:val="818"/>
    <w:uiPriority w:val="0"/>
    <w:qFormat/>
    <w:pPr>
      <w:jc w:val="left"/>
      <w:widowControl/>
    </w:pPr>
    <w:rPr>
      <w:rFonts w:ascii="Arial" w:hAnsi="Arial" w:eastAsia="宋体" w:cs="Arial"/>
      <w:sz w:val="20"/>
      <w:szCs w:val="20"/>
      <w:lang w:eastAsia="en-US"/>
    </w:rPr>
  </w:style>
  <w:style w:type="paragraph" w:styleId="1137" w:customStyle="1">
    <w:name w:val="Heading 4"/>
    <w:basedOn w:val="818"/>
    <w:next w:val="876"/>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138" w:customStyle="1">
    <w:name w:val="List Bullet2"/>
    <w:basedOn w:val="818"/>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39" w:customStyle="1">
    <w:name w:val="正文缩进3"/>
    <w:uiPriority w:val="0"/>
    <w:qFormat/>
    <w:pPr>
      <w:ind w:firstLine="200"/>
    </w:pPr>
    <w:rPr>
      <w:rFonts w:ascii="Times New Roman" w:hAnsi="Times New Roman" w:eastAsia="宋体" w:cs="Calibri"/>
      <w:sz w:val="24"/>
      <w:lang w:val="en-US" w:eastAsia="zh-CN" w:bidi="ar-SA"/>
    </w:rPr>
  </w:style>
  <w:style w:type="paragraph" w:styleId="1140"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41" w:customStyle="1">
    <w:name w:val="小标题"/>
    <w:basedOn w:val="818"/>
    <w:next w:val="818"/>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42" w:customStyle="1">
    <w:name w:val="Body"/>
    <w:basedOn w:val="818"/>
    <w:uiPriority w:val="0"/>
    <w:qFormat/>
    <w:pPr>
      <w:jc w:val="left"/>
      <w:spacing w:after="200"/>
      <w:widowControl/>
    </w:pPr>
    <w:rPr>
      <w:rFonts w:ascii="Times New Roman" w:hAnsi="Times New Roman" w:eastAsia="宋体" w:cs="Times New Roman"/>
      <w:sz w:val="22"/>
      <w:szCs w:val="20"/>
    </w:rPr>
  </w:style>
  <w:style w:type="paragraph" w:styleId="1143" w:customStyle="1">
    <w:name w:val="索引 91"/>
    <w:basedOn w:val="818"/>
    <w:next w:val="818"/>
    <w:uiPriority w:val="0"/>
    <w:qFormat/>
    <w:pPr>
      <w:ind w:left="1890" w:hanging="210"/>
      <w:jc w:val="left"/>
    </w:pPr>
    <w:rPr>
      <w:rFonts w:ascii="Times New Roman" w:hAnsi="Times New Roman" w:eastAsia="宋体" w:cs="Times New Roman"/>
      <w:sz w:val="20"/>
      <w:szCs w:val="20"/>
    </w:rPr>
  </w:style>
  <w:style w:type="paragraph" w:styleId="1144" w:customStyle="1">
    <w:name w:val="基准索引样式"/>
    <w:basedOn w:val="818"/>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45" w:customStyle="1">
    <w:name w:val="Heading2REP"/>
    <w:basedOn w:val="910"/>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46" w:customStyle="1">
    <w:name w:val="BodyREP"/>
    <w:basedOn w:val="910"/>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47" w:customStyle="1">
    <w:name w:val="Bullet1"/>
    <w:basedOn w:val="818"/>
    <w:uiPriority w:val="0"/>
    <w:qFormat/>
    <w:pPr>
      <w:jc w:val="left"/>
      <w:widowControl/>
    </w:pPr>
    <w:rPr>
      <w:rFonts w:ascii="CG Times" w:hAnsi="CG Times" w:eastAsia="宋体" w:cs="Times New Roman"/>
      <w:sz w:val="20"/>
      <w:szCs w:val="20"/>
    </w:rPr>
  </w:style>
  <w:style w:type="paragraph" w:styleId="1148" w:customStyle="1">
    <w:name w:val="TableText"/>
    <w:basedOn w:val="818"/>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49" w:customStyle="1">
    <w:name w:val="工程正文"/>
    <w:basedOn w:val="818"/>
    <w:uiPriority w:val="0"/>
    <w:qFormat/>
    <w:pPr>
      <w:ind w:firstLine="500"/>
      <w:spacing w:line="360" w:lineRule="atLeast"/>
    </w:pPr>
    <w:rPr>
      <w:rFonts w:ascii="Times New Roman" w:hAnsi="Times New Roman" w:eastAsia="宋体" w:cs="Times New Roman"/>
      <w:color w:val="000000"/>
      <w:spacing w:val="20"/>
      <w:szCs w:val="20"/>
    </w:rPr>
  </w:style>
  <w:style w:type="paragraph" w:styleId="1150" w:customStyle="1">
    <w:name w:val="Picture"/>
    <w:basedOn w:val="818"/>
    <w:next w:val="834"/>
    <w:uiPriority w:val="0"/>
    <w:qFormat/>
    <w:pPr>
      <w:keepNext/>
      <w:widowControl/>
    </w:pPr>
    <w:rPr>
      <w:rFonts w:hint="eastAsia" w:ascii="楷体" w:hAnsi="Arial" w:eastAsia="楷体" w:cs="Times New Roman"/>
      <w:b/>
      <w:spacing w:val="-5"/>
      <w:sz w:val="24"/>
      <w:szCs w:val="20"/>
    </w:rPr>
  </w:style>
  <w:style w:type="paragraph" w:styleId="1151" w:customStyle="1">
    <w:name w:val="TableTitle"/>
    <w:basedOn w:val="1152"/>
    <w:uiPriority w:val="0"/>
    <w:qFormat/>
    <w:pPr>
      <w:spacing w:before="0" w:after="120"/>
    </w:pPr>
  </w:style>
  <w:style w:type="paragraph" w:styleId="1152" w:customStyle="1">
    <w:name w:val="TableNumber"/>
    <w:basedOn w:val="818"/>
    <w:next w:val="1151"/>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53" w:customStyle="1">
    <w:name w:val="TH_FL"/>
    <w:basedOn w:val="818"/>
    <w:uiPriority w:val="0"/>
    <w:qFormat/>
    <w:pPr>
      <w:jc w:val="left"/>
      <w:spacing w:before="40" w:after="40" w:line="220" w:lineRule="atLeast"/>
      <w:widowControl/>
    </w:pPr>
    <w:rPr>
      <w:rFonts w:ascii="IDCSansSerif" w:hAnsi="IDCSansSerif" w:eastAsia="宋体" w:cs="Times New Roman"/>
      <w:sz w:val="18"/>
      <w:szCs w:val="20"/>
    </w:rPr>
  </w:style>
  <w:style w:type="paragraph" w:styleId="1154" w:customStyle="1">
    <w:name w:val="TH_CTR"/>
    <w:basedOn w:val="1153"/>
    <w:uiPriority w:val="0"/>
    <w:qFormat/>
    <w:pPr>
      <w:jc w:val="center"/>
    </w:pPr>
  </w:style>
  <w:style w:type="paragraph" w:styleId="1155" w:customStyle="1">
    <w:name w:val="TB_FL"/>
    <w:basedOn w:val="818"/>
    <w:uiPriority w:val="0"/>
    <w:qFormat/>
    <w:pPr>
      <w:jc w:val="left"/>
      <w:spacing w:before="40" w:after="40" w:line="220" w:lineRule="atLeast"/>
      <w:widowControl/>
    </w:pPr>
    <w:rPr>
      <w:rFonts w:ascii="IDCSansSerif" w:hAnsi="IDCSansSerif" w:eastAsia="宋体" w:cs="Times New Roman"/>
      <w:sz w:val="18"/>
      <w:szCs w:val="20"/>
    </w:rPr>
  </w:style>
  <w:style w:type="paragraph" w:styleId="1156" w:customStyle="1">
    <w:name w:val="TB_FR"/>
    <w:basedOn w:val="1155"/>
    <w:uiPriority w:val="0"/>
    <w:qFormat/>
    <w:pPr>
      <w:jc w:val="right"/>
    </w:pPr>
  </w:style>
  <w:style w:type="paragraph" w:styleId="1157" w:customStyle="1">
    <w:name w:val="TFN"/>
    <w:basedOn w:val="1155"/>
    <w:uiPriority w:val="0"/>
    <w:qFormat/>
    <w:pPr>
      <w:spacing w:after="0"/>
    </w:pPr>
  </w:style>
  <w:style w:type="paragraph" w:styleId="1158" w:customStyle="1">
    <w:name w:val="ymtext"/>
    <w:basedOn w:val="818"/>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59" w:customStyle="1">
    <w:name w:val="正文1"/>
    <w:basedOn w:val="818"/>
    <w:uiPriority w:val="0"/>
    <w:qFormat/>
    <w:pPr>
      <w:jc w:val="left"/>
      <w:spacing w:before="156" w:line="360" w:lineRule="auto"/>
    </w:pPr>
    <w:rPr>
      <w:rFonts w:ascii="华文楷体" w:hAnsi="Times New Roman" w:eastAsia="宋体" w:cs="Times New Roman"/>
      <w:sz w:val="24"/>
      <w:szCs w:val="20"/>
    </w:rPr>
  </w:style>
  <w:style w:type="paragraph" w:styleId="1160" w:customStyle="1">
    <w:name w:val="text"/>
    <w:basedOn w:val="876"/>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61" w:customStyle="1">
    <w:name w:val="正文文字（缩进2字）"/>
    <w:basedOn w:val="910"/>
    <w:uiPriority w:val="0"/>
    <w:qFormat/>
    <w:pPr>
      <w:ind w:firstLine="422"/>
    </w:pPr>
    <w:rPr>
      <w:b/>
      <w:bCs/>
      <w:szCs w:val="20"/>
    </w:rPr>
  </w:style>
  <w:style w:type="paragraph" w:styleId="1162" w:customStyle="1">
    <w:name w:val="我的标题2"/>
    <w:basedOn w:val="818"/>
    <w:next w:val="818"/>
    <w:uiPriority w:val="0"/>
    <w:qFormat/>
    <w:pPr>
      <w:jc w:val="left"/>
      <w:spacing w:line="300" w:lineRule="auto"/>
      <w:widowControl/>
    </w:pPr>
    <w:rPr>
      <w:rFonts w:ascii="宋体" w:hAnsi="宋体" w:eastAsia="宋体" w:cs="Times New Roman"/>
      <w:b/>
      <w:bCs/>
      <w:spacing w:val="6"/>
      <w:sz w:val="24"/>
      <w:szCs w:val="20"/>
    </w:rPr>
  </w:style>
  <w:style w:type="paragraph" w:styleId="1163" w:customStyle="1">
    <w:name w:val="我的正文"/>
    <w:basedOn w:val="818"/>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64" w:customStyle="1">
    <w:name w:val="Body Single"/>
    <w:basedOn w:val="818"/>
    <w:uiPriority w:val="0"/>
    <w:qFormat/>
    <w:pPr>
      <w:jc w:val="left"/>
      <w:widowControl/>
    </w:pPr>
    <w:rPr>
      <w:rFonts w:ascii="Times New Roman" w:hAnsi="Times New Roman" w:eastAsia="Times New Roman" w:cs="Times New Roman"/>
      <w:sz w:val="24"/>
      <w:szCs w:val="20"/>
      <w:lang w:eastAsia="en-US"/>
    </w:rPr>
  </w:style>
  <w:style w:type="paragraph" w:styleId="1165" w:customStyle="1">
    <w:name w:val="图片"/>
    <w:basedOn w:val="818"/>
    <w:next w:val="818"/>
    <w:uiPriority w:val="0"/>
    <w:qFormat/>
    <w:pPr>
      <w:jc w:val="center"/>
    </w:pPr>
    <w:rPr>
      <w:rFonts w:ascii="Times New Roman" w:hAnsi="Times New Roman" w:eastAsia="宋体" w:cs="Times New Roman"/>
      <w:szCs w:val="24"/>
    </w:rPr>
  </w:style>
  <w:style w:type="paragraph" w:styleId="1166" w:customStyle="1">
    <w:name w:val="图名"/>
    <w:basedOn w:val="818"/>
    <w:next w:val="818"/>
    <w:uiPriority w:val="0"/>
    <w:qFormat/>
    <w:pPr>
      <w:jc w:val="center"/>
      <w:spacing w:line="360" w:lineRule="auto"/>
    </w:pPr>
    <w:rPr>
      <w:rFonts w:ascii="Arial" w:hAnsi="Arial" w:eastAsia="黑体" w:cs="Times New Roman"/>
      <w:b/>
      <w:szCs w:val="24"/>
    </w:rPr>
  </w:style>
  <w:style w:type="paragraph" w:styleId="1167" w:customStyle="1">
    <w:name w:val="项目 1"/>
    <w:basedOn w:val="1008"/>
    <w:uiPriority w:val="0"/>
    <w:qFormat/>
    <w:pPr>
      <w:ind w:firstLine="0"/>
      <w:spacing w:line="360" w:lineRule="auto"/>
    </w:pPr>
    <w:rPr>
      <w:sz w:val="24"/>
      <w:szCs w:val="24"/>
    </w:rPr>
  </w:style>
  <w:style w:type="paragraph" w:styleId="1168" w:customStyle="1">
    <w:name w:val="List Bullet1"/>
    <w:basedOn w:val="818"/>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69" w:customStyle="1">
    <w:name w:val="封面落款"/>
    <w:basedOn w:val="818"/>
    <w:uiPriority w:val="0"/>
    <w:qFormat/>
    <w:pPr>
      <w:jc w:val="center"/>
      <w:spacing w:line="360" w:lineRule="auto"/>
    </w:pPr>
    <w:rPr>
      <w:rFonts w:ascii="Arial" w:hAnsi="Arial" w:eastAsia="黑体" w:cs="Times New Roman"/>
      <w:sz w:val="32"/>
      <w:szCs w:val="24"/>
    </w:rPr>
  </w:style>
  <w:style w:type="paragraph" w:styleId="1170" w:customStyle="1">
    <w:name w:val="表格标注"/>
    <w:basedOn w:val="818"/>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71" w:customStyle="1">
    <w:name w:val="Char Char1"/>
    <w:basedOn w:val="818"/>
    <w:uiPriority w:val="0"/>
    <w:qFormat/>
    <w:pPr>
      <w:spacing w:line="360" w:lineRule="auto"/>
    </w:pPr>
    <w:rPr>
      <w:rFonts w:ascii="Tahoma" w:hAnsi="Tahoma" w:eastAsia="宋体" w:cs="Times New Roman"/>
      <w:sz w:val="24"/>
      <w:szCs w:val="20"/>
    </w:rPr>
  </w:style>
  <w:style w:type="paragraph" w:styleId="1172" w:customStyle="1">
    <w:name w:val="Char1 Char Char Char Char Char"/>
    <w:basedOn w:val="818"/>
    <w:uiPriority w:val="0"/>
    <w:qFormat/>
    <w:pPr>
      <w:ind w:firstLine="200"/>
      <w:jc w:val="left"/>
      <w:spacing w:before="240" w:after="120" w:line="288" w:lineRule="auto"/>
    </w:pPr>
    <w:rPr>
      <w:rFonts w:ascii="Tahoma" w:hAnsi="Tahoma" w:eastAsia="宋体" w:cs="Times New Roman"/>
      <w:sz w:val="24"/>
      <w:szCs w:val="24"/>
    </w:rPr>
  </w:style>
  <w:style w:type="paragraph" w:styleId="1173" w:customStyle="1">
    <w:name w:val="WW-正文缩进"/>
    <w:basedOn w:val="818"/>
    <w:uiPriority w:val="0"/>
    <w:qFormat/>
    <w:pPr>
      <w:ind w:firstLine="420"/>
    </w:pPr>
    <w:rPr>
      <w:rFonts w:ascii="Times New Roman" w:hAnsi="Times New Roman" w:eastAsia="宋体" w:cs="Times New Roman"/>
      <w:szCs w:val="20"/>
      <w:lang w:eastAsia="ar-SA"/>
    </w:rPr>
  </w:style>
  <w:style w:type="paragraph" w:styleId="1174" w:customStyle="1">
    <w:name w:val="Table Text Bullet"/>
    <w:basedOn w:val="976"/>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75" w:customStyle="1">
    <w:name w:val="RFP Question List 2"/>
    <w:basedOn w:val="818"/>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76" w:customStyle="1">
    <w:name w:val="bullet box 2 (arrows)"/>
    <w:basedOn w:val="818"/>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77" w:customStyle="1">
    <w:name w:val="表格项目符号"/>
    <w:basedOn w:val="835"/>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78" w:customStyle="1">
    <w:name w:val="附图标题"/>
    <w:basedOn w:val="818"/>
    <w:next w:val="1008"/>
    <w:uiPriority w:val="0"/>
    <w:qFormat/>
    <w:pPr>
      <w:ind w:left="420" w:hanging="420"/>
      <w:jc w:val="center"/>
      <w:tabs>
        <w:tab w:val="left" w:pos="720" w:leader="none"/>
      </w:tabs>
    </w:pPr>
    <w:rPr>
      <w:rFonts w:ascii="Arial" w:hAnsi="Arial" w:eastAsia="黑体" w:cs="Times New Roman"/>
      <w:b/>
      <w:sz w:val="18"/>
      <w:szCs w:val="24"/>
    </w:rPr>
  </w:style>
  <w:style w:type="paragraph" w:styleId="1179" w:customStyle="1">
    <w:name w:val="bullet box 1"/>
    <w:basedOn w:val="818"/>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80" w:customStyle="1">
    <w:name w:val="Char1 Char Char Char Char Char Char Char Char Char Char"/>
    <w:basedOn w:val="818"/>
    <w:uiPriority w:val="0"/>
    <w:qFormat/>
    <w:rPr>
      <w:rFonts w:ascii="Tahoma" w:hAnsi="Tahoma" w:eastAsia="宋体" w:cs="Times New Roman"/>
      <w:sz w:val="24"/>
      <w:szCs w:val="20"/>
    </w:rPr>
  </w:style>
  <w:style w:type="paragraph" w:styleId="1181" w:customStyle="1">
    <w:name w:val="Char Char Char Char Char Char Char Char Char Char Char Char Char Char Char Char Char Char Char Char Char Char Char Char"/>
    <w:basedOn w:val="818"/>
    <w:uiPriority w:val="0"/>
    <w:qFormat/>
    <w:rPr>
      <w:rFonts w:ascii="Tahoma" w:hAnsi="Tahoma" w:eastAsia="宋体" w:cs="Times New Roman"/>
      <w:sz w:val="24"/>
      <w:szCs w:val="20"/>
    </w:rPr>
  </w:style>
  <w:style w:type="paragraph" w:styleId="1182" w:customStyle="1">
    <w:name w:val="Char Char Char Char1 Char Char"/>
    <w:basedOn w:val="818"/>
    <w:uiPriority w:val="0"/>
    <w:qFormat/>
    <w:pPr>
      <w:jc w:val="center"/>
    </w:pPr>
    <w:rPr>
      <w:rFonts w:ascii="Tahoma" w:hAnsi="Tahoma" w:eastAsia="宋体" w:cs="Times New Roman"/>
      <w:sz w:val="24"/>
      <w:szCs w:val="24"/>
    </w:rPr>
  </w:style>
  <w:style w:type="paragraph" w:styleId="1183" w:customStyle="1">
    <w:name w:val="Char1 Char Char"/>
    <w:basedOn w:val="818"/>
    <w:uiPriority w:val="0"/>
    <w:qFormat/>
    <w:rPr>
      <w:rFonts w:ascii="Tahoma" w:hAnsi="Tahoma" w:eastAsia="宋体" w:cs="Times New Roman"/>
      <w:sz w:val="24"/>
      <w:szCs w:val="20"/>
    </w:rPr>
  </w:style>
  <w:style w:type="paragraph" w:styleId="1184" w:customStyle="1">
    <w:name w:val="a14"/>
    <w:basedOn w:val="818"/>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85" w:customStyle="1">
    <w:name w:val="Char Char1 Char Char Char Char Char Char"/>
    <w:basedOn w:val="818"/>
    <w:uiPriority w:val="0"/>
    <w:qFormat/>
    <w:pPr>
      <w:spacing w:line="360" w:lineRule="auto"/>
    </w:pPr>
    <w:rPr>
      <w:rFonts w:ascii="Tahoma" w:hAnsi="Tahoma" w:eastAsia="宋体" w:cs="Times New Roman"/>
      <w:sz w:val="24"/>
      <w:szCs w:val="20"/>
    </w:rPr>
  </w:style>
  <w:style w:type="paragraph" w:styleId="1186" w:customStyle="1">
    <w:name w:val="纯文本11"/>
    <w:basedOn w:val="818"/>
    <w:uiPriority w:val="0"/>
    <w:qFormat/>
    <w:rPr>
      <w:rFonts w:ascii="宋体" w:hAnsi="宋体" w:eastAsia="宋体" w:cs="Times New Roman"/>
      <w:szCs w:val="20"/>
      <w:lang w:eastAsia="ar-SA"/>
    </w:rPr>
  </w:style>
  <w:style w:type="paragraph" w:styleId="1187" w:customStyle="1">
    <w:name w:val="批注文字1"/>
    <w:basedOn w:val="818"/>
    <w:uiPriority w:val="0"/>
    <w:qFormat/>
    <w:pPr>
      <w:jc w:val="left"/>
    </w:pPr>
    <w:rPr>
      <w:rFonts w:ascii="Times New Roman" w:hAnsi="Times New Roman" w:eastAsia="宋体" w:cs="Times New Roman"/>
      <w:szCs w:val="24"/>
      <w:lang w:eastAsia="ar-SA"/>
    </w:rPr>
  </w:style>
  <w:style w:type="paragraph" w:styleId="1188" w:customStyle="1">
    <w:name w:val="正文s"/>
    <w:basedOn w:val="818"/>
    <w:next w:val="818"/>
    <w:uiPriority w:val="0"/>
    <w:qFormat/>
    <w:pPr>
      <w:ind w:firstLine="200"/>
      <w:spacing w:after="50" w:line="400" w:lineRule="exact"/>
    </w:pPr>
    <w:rPr>
      <w:rFonts w:ascii="Times New Roman" w:hAnsi="Times New Roman" w:eastAsia="宋体" w:cs="Times New Roman"/>
      <w:sz w:val="24"/>
      <w:szCs w:val="24"/>
      <w:lang w:eastAsia="ar-SA"/>
    </w:rPr>
  </w:style>
  <w:style w:type="paragraph" w:styleId="1189" w:customStyle="1">
    <w:name w:val="Bullet List"/>
    <w:basedOn w:val="818"/>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90" w:customStyle="1">
    <w:name w:val="表格正文"/>
    <w:basedOn w:val="818"/>
    <w:uiPriority w:val="0"/>
    <w:qFormat/>
    <w:pPr>
      <w:spacing w:line="300" w:lineRule="auto"/>
    </w:pPr>
    <w:rPr>
      <w:rFonts w:ascii="Times New Roman" w:hAnsi="Times New Roman" w:eastAsia="宋体" w:cs="Times New Roman"/>
      <w:szCs w:val="24"/>
    </w:rPr>
  </w:style>
  <w:style w:type="paragraph" w:styleId="1191" w:customStyle="1">
    <w:name w:val="Alt+X_首行空2"/>
    <w:basedOn w:val="818"/>
    <w:uiPriority w:val="0"/>
    <w:qFormat/>
    <w:pPr>
      <w:ind w:firstLine="480"/>
      <w:spacing w:line="360" w:lineRule="auto"/>
    </w:pPr>
    <w:rPr>
      <w:rFonts w:ascii="Times New Roman" w:hAnsi="Times New Roman" w:eastAsia="宋体" w:cs="宋体"/>
      <w:sz w:val="24"/>
      <w:szCs w:val="24"/>
    </w:rPr>
  </w:style>
  <w:style w:type="paragraph" w:styleId="1192" w:customStyle="1">
    <w:name w:val="缺省文本"/>
    <w:basedOn w:val="818"/>
    <w:uiPriority w:val="0"/>
    <w:qFormat/>
    <w:pPr>
      <w:jc w:val="left"/>
    </w:pPr>
    <w:rPr>
      <w:rFonts w:ascii="Times New Roman" w:hAnsi="Times New Roman" w:eastAsia="宋体" w:cs="Times New Roman"/>
      <w:sz w:val="24"/>
      <w:szCs w:val="24"/>
    </w:rPr>
  </w:style>
  <w:style w:type="paragraph" w:styleId="1193" w:customStyle="1">
    <w:name w:val="Char Char Char Char Char Char Char Char Char Char Char Char Char Char Char Char Char Char Char Char Char Char"/>
    <w:basedOn w:val="818"/>
    <w:uiPriority w:val="0"/>
    <w:qFormat/>
    <w:rPr>
      <w:rFonts w:ascii="Tahoma" w:hAnsi="Tahoma" w:eastAsia="宋体" w:cs="Times New Roman"/>
      <w:sz w:val="24"/>
      <w:szCs w:val="24"/>
    </w:rPr>
  </w:style>
  <w:style w:type="paragraph" w:styleId="1194" w:customStyle="1">
    <w:name w:val="表格首行"/>
    <w:basedOn w:val="818"/>
    <w:uiPriority w:val="0"/>
    <w:qFormat/>
    <w:pPr>
      <w:jc w:val="center"/>
    </w:pPr>
    <w:rPr>
      <w:rFonts w:ascii="宋体" w:hAnsi="宋体" w:eastAsia="宋体" w:cs="Times New Roman"/>
      <w:szCs w:val="24"/>
    </w:rPr>
  </w:style>
  <w:style w:type="paragraph" w:styleId="1195" w:customStyle="1">
    <w:name w:val="样式8"/>
    <w:basedOn w:val="876"/>
    <w:next w:val="876"/>
    <w:uiPriority w:val="0"/>
    <w:qFormat/>
    <w:pPr>
      <w:ind w:hanging="144"/>
      <w:spacing w:before="120" w:line="415" w:lineRule="auto"/>
      <w:tabs>
        <w:tab w:val="left" w:pos="864" w:leader="none"/>
      </w:tabs>
    </w:pPr>
    <w:rPr>
      <w:rFonts w:ascii="Arial" w:hAnsi="Arial" w:eastAsia="黑体"/>
    </w:rPr>
  </w:style>
  <w:style w:type="paragraph" w:styleId="1196" w:customStyle="1">
    <w:name w:val="样式 标题 3level_3PIM 3H3Level 3 HeadHeading 3 - oldsl3Headin..."/>
    <w:basedOn w:val="875"/>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97" w:customStyle="1">
    <w:name w:val="样式 宋体 首行缩进:  2 字符 段前: 0.5 行"/>
    <w:basedOn w:val="818"/>
    <w:uiPriority w:val="0"/>
    <w:qFormat/>
    <w:pPr>
      <w:ind w:left="200" w:firstLine="200"/>
      <w:spacing w:line="300" w:lineRule="auto"/>
    </w:pPr>
    <w:rPr>
      <w:rFonts w:ascii="Times New Roman" w:hAnsi="Times New Roman" w:eastAsia="仿宋_GB2312" w:cs="宋体"/>
      <w:sz w:val="24"/>
      <w:szCs w:val="20"/>
    </w:rPr>
  </w:style>
  <w:style w:type="paragraph" w:styleId="1198" w:customStyle="1">
    <w:name w:val="样式 首行缩进:  0.85 厘米"/>
    <w:basedOn w:val="818"/>
    <w:uiPriority w:val="0"/>
    <w:qFormat/>
    <w:pPr>
      <w:ind w:firstLine="480"/>
      <w:spacing w:line="360" w:lineRule="auto"/>
    </w:pPr>
    <w:rPr>
      <w:rFonts w:ascii="Tahoma" w:hAnsi="Tahoma" w:eastAsia="新宋体" w:cs="宋体"/>
      <w:sz w:val="24"/>
      <w:szCs w:val="20"/>
    </w:rPr>
  </w:style>
  <w:style w:type="paragraph" w:styleId="1199" w:customStyle="1">
    <w:name w:val="font9"/>
    <w:basedOn w:val="818"/>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00" w:customStyle="1">
    <w:name w:val="TABLE"/>
    <w:basedOn w:val="818"/>
    <w:uiPriority w:val="0"/>
    <w:qFormat/>
    <w:pPr>
      <w:jc w:val="left"/>
    </w:pPr>
    <w:rPr>
      <w:rFonts w:ascii="Microsoft Sans Serif" w:hAnsi="Microsoft Sans Serif" w:eastAsia="宋体" w:cs="Microsoft Sans Serif"/>
      <w:b/>
      <w:szCs w:val="21"/>
    </w:rPr>
  </w:style>
  <w:style w:type="paragraph" w:styleId="1201" w:customStyle="1">
    <w:name w:val="默认段落字体 Para Char Char Char Char"/>
    <w:basedOn w:val="818"/>
    <w:uiPriority w:val="0"/>
    <w:qFormat/>
    <w:pPr>
      <w:ind w:left="420" w:firstLine="420"/>
      <w:spacing w:line="240" w:lineRule="atLeast"/>
    </w:pPr>
    <w:rPr>
      <w:rFonts w:ascii="Times New Roman" w:hAnsi="Times New Roman" w:eastAsia="宋体" w:cs="Times New Roman"/>
      <w:szCs w:val="21"/>
    </w:rPr>
  </w:style>
  <w:style w:type="paragraph" w:styleId="1202"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03" w:customStyle="1">
    <w:name w:val="标题 4 + 两端对齐 段后: 0 磅 行距: 单倍行距1"/>
    <w:basedOn w:val="876"/>
    <w:link w:val="1204"/>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04" w:customStyle="1">
    <w:name w:val="标题 4 + 两端对齐 段后: 0 磅 行距: 单倍行距1 Char Char"/>
    <w:link w:val="1203"/>
    <w:uiPriority w:val="0"/>
    <w:qFormat/>
    <w:rPr>
      <w:rFonts w:ascii="Times New Roman" w:hAnsi="Times New Roman" w:eastAsia="宋体" w:cs="宋体"/>
      <w:b/>
      <w:bCs/>
      <w:spacing w:val="5"/>
      <w:sz w:val="28"/>
      <w:szCs w:val="28"/>
    </w:rPr>
  </w:style>
  <w:style w:type="paragraph" w:styleId="1205" w:customStyle="1">
    <w:name w:val="Char Char Char Char1"/>
    <w:basedOn w:val="991"/>
    <w:uiPriority w:val="0"/>
    <w:qFormat/>
    <w:pPr>
      <w:spacing w:line="360" w:lineRule="auto"/>
      <w:shd w:val="clear" w:color="auto" w:fill="000080"/>
    </w:pPr>
    <w:rPr>
      <w:rFonts w:ascii="Tahoma" w:hAnsi="Tahoma"/>
      <w:sz w:val="24"/>
      <w:szCs w:val="24"/>
    </w:rPr>
  </w:style>
  <w:style w:type="paragraph" w:styleId="1206" w:customStyle="1">
    <w:name w:val="缩紧正文 Char Char Char"/>
    <w:basedOn w:val="818"/>
    <w:link w:val="1207"/>
    <w:uiPriority w:val="0"/>
    <w:qFormat/>
    <w:pPr>
      <w:ind w:firstLine="480"/>
      <w:jc w:val="left"/>
      <w:spacing w:before="120" w:after="120" w:line="400" w:lineRule="exact"/>
      <w:widowControl/>
    </w:pPr>
    <w:rPr>
      <w:rFonts w:ascii="宋体" w:hAnsi="宋体" w:eastAsia="宋体" w:cs="宋体"/>
      <w:sz w:val="24"/>
      <w:szCs w:val="24"/>
    </w:rPr>
  </w:style>
  <w:style w:type="character" w:styleId="1207" w:customStyle="1">
    <w:name w:val="缩紧正文 Char Char Char Char Char"/>
    <w:link w:val="1206"/>
    <w:uiPriority w:val="0"/>
    <w:qFormat/>
    <w:rPr>
      <w:rFonts w:ascii="宋体" w:hAnsi="宋体" w:eastAsia="宋体" w:cs="宋体"/>
      <w:sz w:val="24"/>
      <w:szCs w:val="24"/>
    </w:rPr>
  </w:style>
  <w:style w:type="paragraph" w:styleId="1208" w:customStyle="1">
    <w:name w:val="样式 首行缩进:  0.74 厘米 行距: 1.5 倍行距"/>
    <w:basedOn w:val="818"/>
    <w:uiPriority w:val="0"/>
    <w:qFormat/>
    <w:pPr>
      <w:ind w:firstLine="420"/>
      <w:spacing w:line="360" w:lineRule="auto"/>
    </w:pPr>
    <w:rPr>
      <w:rFonts w:ascii="Times New Roman" w:hAnsi="Times New Roman" w:eastAsia="宋体" w:cs="宋体"/>
      <w:sz w:val="24"/>
      <w:szCs w:val="20"/>
    </w:rPr>
  </w:style>
  <w:style w:type="paragraph" w:styleId="1209" w:customStyle="1">
    <w:name w:val="正文（首行缩进）"/>
    <w:basedOn w:val="818"/>
    <w:uiPriority w:val="0"/>
    <w:qFormat/>
    <w:pPr>
      <w:ind w:firstLine="200"/>
      <w:spacing w:line="360" w:lineRule="auto"/>
    </w:pPr>
    <w:rPr>
      <w:rFonts w:ascii="Times New Roman" w:hAnsi="Times New Roman" w:eastAsia="宋体" w:cs="Times New Roman"/>
      <w:sz w:val="24"/>
      <w:szCs w:val="24"/>
    </w:rPr>
  </w:style>
  <w:style w:type="paragraph" w:styleId="1210" w:customStyle="1">
    <w:name w:val="列表 31"/>
    <w:basedOn w:val="818"/>
    <w:uiPriority w:val="0"/>
    <w:qFormat/>
    <w:pPr>
      <w:contextualSpacing/>
      <w:ind w:left="100" w:hanging="200"/>
    </w:pPr>
    <w:rPr>
      <w:rFonts w:ascii="Times New Roman" w:hAnsi="Times New Roman" w:eastAsia="宋体" w:cs="Times New Roman"/>
      <w:szCs w:val="24"/>
    </w:rPr>
  </w:style>
  <w:style w:type="paragraph" w:styleId="1211" w:customStyle="1">
    <w:name w:val="table"/>
    <w:basedOn w:val="818"/>
    <w:uiPriority w:val="0"/>
    <w:qFormat/>
    <w:pPr>
      <w:jc w:val="left"/>
      <w:spacing w:after="144"/>
      <w:widowControl/>
    </w:pPr>
    <w:rPr>
      <w:rFonts w:ascii="Verdana" w:hAnsi="Verdana" w:eastAsia="Arial Unicode MS" w:cs="Arial Unicode MS"/>
      <w:color w:val="000000"/>
      <w:sz w:val="20"/>
      <w:szCs w:val="20"/>
      <w:lang w:eastAsia="en-US"/>
    </w:rPr>
  </w:style>
  <w:style w:type="paragraph" w:styleId="1212" w:customStyle="1">
    <w:name w:val="Style Verdana Before:  0.76 cm"/>
    <w:basedOn w:val="818"/>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13" w:customStyle="1">
    <w:name w:val="Style Verdana Centered"/>
    <w:basedOn w:val="818"/>
    <w:uiPriority w:val="0"/>
    <w:qFormat/>
    <w:pPr>
      <w:ind w:left="2268"/>
      <w:jc w:val="center"/>
      <w:spacing w:before="240" w:line="300" w:lineRule="auto"/>
      <w:widowControl/>
    </w:pPr>
    <w:rPr>
      <w:rFonts w:ascii="Verdana" w:hAnsi="Verdana" w:eastAsia="宋体" w:cs="Times New Roman"/>
      <w:sz w:val="24"/>
      <w:szCs w:val="20"/>
    </w:rPr>
  </w:style>
  <w:style w:type="paragraph" w:styleId="1214" w:customStyle="1">
    <w:name w:val="样式 样式 样式 左侧:  2 字符 首行缩进:  2 字符 段前: 0.5 行2 + 左侧:  2 字符 + 首行缩进:  2...1"/>
    <w:basedOn w:val="818"/>
    <w:uiPriority w:val="0"/>
    <w:qFormat/>
    <w:pPr>
      <w:ind w:firstLine="480"/>
      <w:spacing w:line="300" w:lineRule="auto"/>
    </w:pPr>
    <w:rPr>
      <w:rFonts w:ascii="Times New Roman" w:hAnsi="Times New Roman" w:eastAsia="宋体" w:cs="宋体"/>
      <w:sz w:val="24"/>
      <w:szCs w:val="20"/>
    </w:rPr>
  </w:style>
  <w:style w:type="paragraph" w:styleId="1215" w:customStyle="1">
    <w:name w:val="Char1"/>
    <w:basedOn w:val="818"/>
    <w:uiPriority w:val="0"/>
    <w:qFormat/>
    <w:pPr>
      <w:ind w:left="840" w:hanging="420"/>
      <w:tabs>
        <w:tab w:val="left" w:pos="840" w:leader="none"/>
      </w:tabs>
    </w:pPr>
    <w:rPr>
      <w:rFonts w:ascii="Times New Roman" w:hAnsi="Times New Roman" w:eastAsia="宋体" w:cs="Times New Roman"/>
      <w:sz w:val="24"/>
      <w:szCs w:val="24"/>
    </w:rPr>
  </w:style>
  <w:style w:type="paragraph" w:styleId="1216" w:customStyle="1">
    <w:name w:val="xl3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17" w:customStyle="1">
    <w:name w:val="Char Char2"/>
    <w:basedOn w:val="818"/>
    <w:uiPriority w:val="0"/>
    <w:qFormat/>
    <w:pPr>
      <w:jc w:val="left"/>
      <w:spacing w:after="160" w:line="240" w:lineRule="exact"/>
      <w:widowControl/>
    </w:pPr>
    <w:rPr>
      <w:rFonts w:ascii="Verdana" w:hAnsi="Verdana" w:eastAsia="宋体" w:cs="Times New Roman"/>
      <w:szCs w:val="20"/>
      <w:lang w:eastAsia="en-US"/>
    </w:rPr>
  </w:style>
  <w:style w:type="paragraph" w:styleId="1218" w:customStyle="1">
    <w:name w:val="样式 样式 左 首行缩进:2 字符 + 首行缩进:  2 字符 + 首行缩进:  2 字符"/>
    <w:basedOn w:val="818"/>
    <w:uiPriority w:val="0"/>
    <w:qFormat/>
    <w:pPr>
      <w:ind w:firstLine="480"/>
      <w:spacing w:line="360" w:lineRule="auto"/>
    </w:pPr>
    <w:rPr>
      <w:rFonts w:ascii="宋体" w:hAnsi="宋体" w:eastAsia="宋体" w:cs="宋体"/>
      <w:sz w:val="24"/>
      <w:szCs w:val="24"/>
    </w:rPr>
  </w:style>
  <w:style w:type="paragraph" w:styleId="1219" w:customStyle="1">
    <w:name w:val="正文 + 小四"/>
    <w:basedOn w:val="818"/>
    <w:uiPriority w:val="0"/>
    <w:qFormat/>
    <w:pPr>
      <w:ind w:firstLine="480"/>
      <w:spacing w:line="312" w:lineRule="auto"/>
    </w:pPr>
    <w:rPr>
      <w:rFonts w:ascii="宋体" w:hAnsi="宋体" w:eastAsia="宋体" w:cs="Times New Roman"/>
      <w:sz w:val="24"/>
      <w:szCs w:val="24"/>
    </w:rPr>
  </w:style>
  <w:style w:type="paragraph" w:styleId="1220" w:customStyle="1">
    <w:name w:val="题注 + 居中"/>
    <w:basedOn w:val="818"/>
    <w:uiPriority w:val="0"/>
    <w:qFormat/>
    <w:rPr>
      <w:rFonts w:ascii="Times New Roman" w:hAnsi="Times New Roman" w:eastAsia="宋体" w:cs="Times New Roman"/>
      <w:szCs w:val="24"/>
    </w:rPr>
  </w:style>
  <w:style w:type="paragraph" w:styleId="1221" w:customStyle="1">
    <w:name w:val="样式 正文缩进 + 小四 首行缩进:  2 字符"/>
    <w:basedOn w:val="1008"/>
    <w:uiPriority w:val="0"/>
    <w:qFormat/>
    <w:pPr>
      <w:ind w:firstLine="200"/>
      <w:spacing w:line="360" w:lineRule="auto"/>
    </w:pPr>
    <w:rPr>
      <w:rFonts w:cs="宋体"/>
      <w:sz w:val="24"/>
      <w:szCs w:val="22"/>
    </w:rPr>
  </w:style>
  <w:style w:type="paragraph" w:styleId="1222" w:customStyle="1">
    <w:name w:val="pic-info"/>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223" w:customStyle="1">
    <w:name w:val="Char Char Char Char Char Char"/>
    <w:basedOn w:val="818"/>
    <w:uiPriority w:val="0"/>
    <w:qFormat/>
    <w:pPr>
      <w:jc w:val="left"/>
      <w:spacing w:after="160" w:line="240" w:lineRule="exact"/>
      <w:widowControl/>
    </w:pPr>
    <w:rPr>
      <w:rFonts w:ascii="宋体" w:hAnsi="宋体" w:eastAsia="宋体" w:cs="Times New Roman"/>
      <w:b/>
      <w:sz w:val="24"/>
      <w:szCs w:val="20"/>
      <w:lang w:eastAsia="en-US"/>
    </w:rPr>
  </w:style>
  <w:style w:type="paragraph" w:styleId="1224" w:customStyle="1">
    <w:name w:val="样式 小四 行距: 1.5 倍行距"/>
    <w:basedOn w:val="818"/>
    <w:uiPriority w:val="0"/>
    <w:qFormat/>
    <w:pPr>
      <w:ind w:firstLine="200"/>
      <w:spacing w:line="360" w:lineRule="auto"/>
    </w:pPr>
    <w:rPr>
      <w:rFonts w:ascii="Times New Roman" w:hAnsi="Times New Roman" w:eastAsia="宋体" w:cs="宋体"/>
      <w:sz w:val="24"/>
      <w:szCs w:val="20"/>
    </w:rPr>
  </w:style>
  <w:style w:type="paragraph" w:styleId="1225" w:customStyle="1">
    <w:name w:val="CSS1级正文 Char Char"/>
    <w:basedOn w:val="910"/>
    <w:link w:val="1226"/>
    <w:uiPriority w:val="0"/>
    <w:qFormat/>
    <w:pPr>
      <w:ind w:firstLine="480"/>
      <w:spacing w:after="0" w:line="360" w:lineRule="auto"/>
    </w:pPr>
    <w:rPr>
      <w:rFonts w:cs="宋体"/>
      <w:sz w:val="24"/>
    </w:rPr>
  </w:style>
  <w:style w:type="character" w:styleId="1226" w:customStyle="1">
    <w:name w:val="CSS1级正文 Char Char Char Char"/>
    <w:link w:val="1225"/>
    <w:uiPriority w:val="0"/>
    <w:qFormat/>
    <w:rPr>
      <w:rFonts w:ascii="Times New Roman" w:hAnsi="Times New Roman" w:eastAsia="仿宋" w:cs="宋体"/>
      <w:sz w:val="24"/>
      <w:szCs w:val="24"/>
    </w:rPr>
  </w:style>
  <w:style w:type="paragraph" w:styleId="1227" w:customStyle="1">
    <w:name w:val="CSS1级编号 Char"/>
    <w:basedOn w:val="1228"/>
    <w:next w:val="1228"/>
    <w:link w:val="1230"/>
    <w:uiPriority w:val="0"/>
    <w:qFormat/>
  </w:style>
  <w:style w:type="paragraph" w:styleId="1228" w:customStyle="1">
    <w:name w:val="CSS1级编号 Char1"/>
    <w:basedOn w:val="1229"/>
    <w:next w:val="1229"/>
    <w:link w:val="1231"/>
    <w:uiPriority w:val="0"/>
    <w:qFormat/>
  </w:style>
  <w:style w:type="paragraph" w:styleId="1229" w:customStyle="1">
    <w:name w:val="CSS1级编号"/>
    <w:basedOn w:val="818"/>
    <w:uiPriority w:val="0"/>
    <w:qFormat/>
    <w:pPr>
      <w:spacing w:line="360" w:lineRule="auto"/>
    </w:pPr>
    <w:rPr>
      <w:rFonts w:ascii="Times New Roman" w:hAnsi="Times New Roman" w:eastAsia="宋体" w:cs="Times New Roman"/>
      <w:sz w:val="24"/>
      <w:szCs w:val="24"/>
    </w:rPr>
  </w:style>
  <w:style w:type="character" w:styleId="1230" w:customStyle="1">
    <w:name w:val="CSS1级编号 Char Char1"/>
    <w:link w:val="1227"/>
    <w:uiPriority w:val="0"/>
    <w:qFormat/>
    <w:rPr>
      <w:rFonts w:ascii="Times New Roman" w:hAnsi="Times New Roman" w:eastAsia="宋体" w:cs="Times New Roman"/>
      <w:sz w:val="24"/>
      <w:szCs w:val="24"/>
    </w:rPr>
  </w:style>
  <w:style w:type="character" w:styleId="1231" w:customStyle="1">
    <w:name w:val="CSS1级编号 Char1 Char Char"/>
    <w:link w:val="1228"/>
    <w:uiPriority w:val="0"/>
    <w:qFormat/>
    <w:rPr>
      <w:rFonts w:ascii="Times New Roman" w:hAnsi="Times New Roman" w:eastAsia="宋体" w:cs="Times New Roman"/>
      <w:sz w:val="24"/>
      <w:szCs w:val="24"/>
    </w:rPr>
  </w:style>
  <w:style w:type="paragraph" w:styleId="1232" w:customStyle="1">
    <w:name w:val="CSS2级正文"/>
    <w:basedOn w:val="999"/>
    <w:link w:val="1233"/>
    <w:uiPriority w:val="0"/>
    <w:qFormat/>
    <w:pPr>
      <w:ind w:left="480" w:firstLine="480"/>
      <w:spacing w:after="0" w:line="360" w:lineRule="auto"/>
    </w:pPr>
    <w:rPr>
      <w:rFonts w:cs="宋体"/>
      <w:sz w:val="24"/>
    </w:rPr>
  </w:style>
  <w:style w:type="character" w:styleId="1233" w:customStyle="1">
    <w:name w:val="CSS2级正文 Char Char"/>
    <w:link w:val="1232"/>
    <w:uiPriority w:val="0"/>
    <w:qFormat/>
    <w:rPr>
      <w:rFonts w:ascii="Times New Roman" w:hAnsi="Times New Roman" w:cs="宋体"/>
      <w:sz w:val="24"/>
      <w:szCs w:val="24"/>
    </w:rPr>
  </w:style>
  <w:style w:type="paragraph" w:styleId="1234" w:customStyle="1">
    <w:name w:val="CSS3级正文"/>
    <w:basedOn w:val="992"/>
    <w:link w:val="1235"/>
    <w:uiPriority w:val="0"/>
    <w:qFormat/>
    <w:pPr>
      <w:ind w:left="960" w:firstLine="480"/>
      <w:spacing w:after="0" w:line="360" w:lineRule="auto"/>
    </w:pPr>
    <w:rPr>
      <w:rFonts w:cs="宋体"/>
      <w:sz w:val="24"/>
    </w:rPr>
  </w:style>
  <w:style w:type="character" w:styleId="1235" w:customStyle="1">
    <w:name w:val="CSS3级正文 Char Char"/>
    <w:link w:val="1234"/>
    <w:uiPriority w:val="0"/>
    <w:qFormat/>
    <w:rPr>
      <w:rFonts w:ascii="Times New Roman" w:hAnsi="Times New Roman" w:cs="宋体"/>
      <w:sz w:val="24"/>
      <w:szCs w:val="16"/>
    </w:rPr>
  </w:style>
  <w:style w:type="paragraph" w:styleId="1236" w:customStyle="1">
    <w:name w:val="正文文本4"/>
    <w:basedOn w:val="992"/>
    <w:uiPriority w:val="0"/>
    <w:qFormat/>
    <w:pPr>
      <w:ind w:left="600" w:firstLine="200"/>
      <w:spacing w:after="0" w:line="360" w:lineRule="auto"/>
    </w:pPr>
    <w:rPr>
      <w:sz w:val="24"/>
    </w:rPr>
  </w:style>
  <w:style w:type="paragraph" w:styleId="1237" w:customStyle="1">
    <w:name w:val="CSS4级正文"/>
    <w:basedOn w:val="818"/>
    <w:uiPriority w:val="0"/>
    <w:qFormat/>
    <w:pPr>
      <w:spacing w:line="360" w:lineRule="auto"/>
    </w:pPr>
    <w:rPr>
      <w:rFonts w:ascii="Times New Roman" w:hAnsi="Times New Roman" w:eastAsia="宋体" w:cs="宋体"/>
      <w:sz w:val="24"/>
      <w:szCs w:val="20"/>
    </w:rPr>
  </w:style>
  <w:style w:type="paragraph" w:styleId="1238" w:customStyle="1">
    <w:name w:val="列表 21"/>
    <w:basedOn w:val="818"/>
    <w:uiPriority w:val="0"/>
    <w:qFormat/>
    <w:pPr>
      <w:spacing w:line="360" w:lineRule="auto"/>
    </w:pPr>
    <w:rPr>
      <w:rFonts w:ascii="Times New Roman" w:hAnsi="Times New Roman" w:eastAsia="宋体" w:cs="Times New Roman"/>
      <w:sz w:val="24"/>
      <w:szCs w:val="24"/>
    </w:rPr>
  </w:style>
  <w:style w:type="paragraph" w:styleId="1239" w:customStyle="1">
    <w:name w:val="列表 41"/>
    <w:basedOn w:val="818"/>
    <w:uiPriority w:val="0"/>
    <w:qFormat/>
    <w:pPr>
      <w:ind w:left="1361" w:hanging="864"/>
      <w:spacing w:line="360" w:lineRule="auto"/>
    </w:pPr>
    <w:rPr>
      <w:rFonts w:ascii="Times New Roman" w:hAnsi="Times New Roman" w:eastAsia="宋体" w:cs="Times New Roman"/>
      <w:sz w:val="24"/>
      <w:szCs w:val="24"/>
    </w:rPr>
  </w:style>
  <w:style w:type="paragraph" w:styleId="1240" w:customStyle="1">
    <w:name w:val="样式 CSS1级编号 Char + 宋体 黑色 Char"/>
    <w:basedOn w:val="1228"/>
    <w:link w:val="1241"/>
    <w:uiPriority w:val="0"/>
    <w:qFormat/>
    <w:rPr>
      <w:rFonts w:ascii="宋体" w:hAnsi="宋体"/>
      <w:color w:val="000000"/>
    </w:rPr>
  </w:style>
  <w:style w:type="character" w:styleId="1241" w:customStyle="1">
    <w:name w:val="样式 CSS1级编号 Char + 宋体 黑色 Char Char Char"/>
    <w:link w:val="1240"/>
    <w:uiPriority w:val="0"/>
    <w:qFormat/>
    <w:rPr>
      <w:rFonts w:ascii="宋体" w:hAnsi="宋体" w:eastAsia="宋体" w:cs="Times New Roman"/>
      <w:color w:val="000000"/>
      <w:sz w:val="24"/>
      <w:szCs w:val="24"/>
    </w:rPr>
  </w:style>
  <w:style w:type="paragraph" w:styleId="1242" w:customStyle="1">
    <w:name w:val="CSS1级正文"/>
    <w:basedOn w:val="910"/>
    <w:uiPriority w:val="0"/>
    <w:qFormat/>
    <w:pPr>
      <w:ind w:firstLine="480"/>
      <w:spacing w:after="0" w:line="360" w:lineRule="auto"/>
    </w:pPr>
    <w:rPr>
      <w:rFonts w:cs="宋体"/>
      <w:sz w:val="24"/>
      <w:szCs w:val="20"/>
    </w:rPr>
  </w:style>
  <w:style w:type="paragraph" w:styleId="1243" w:customStyle="1">
    <w:name w:val="CSS1级正文 Char Char Char Char Char Char Char Char Char Char Char Char Char Char Char Char"/>
    <w:basedOn w:val="910"/>
    <w:link w:val="1244"/>
    <w:uiPriority w:val="0"/>
    <w:qFormat/>
    <w:pPr>
      <w:ind w:firstLine="480"/>
      <w:spacing w:after="0" w:line="360" w:lineRule="auto"/>
    </w:pPr>
    <w:rPr>
      <w:rFonts w:cs="宋体"/>
      <w:sz w:val="24"/>
    </w:rPr>
  </w:style>
  <w:style w:type="character" w:styleId="1244" w:customStyle="1">
    <w:name w:val="CSS1级正文 Char Char Char Char Char Char Char Char Char Char Char Char Char Char Char Char Char Char"/>
    <w:link w:val="1243"/>
    <w:uiPriority w:val="0"/>
    <w:qFormat/>
    <w:rPr>
      <w:rFonts w:ascii="Times New Roman" w:hAnsi="Times New Roman" w:eastAsia="仿宋" w:cs="宋体"/>
      <w:sz w:val="24"/>
      <w:szCs w:val="24"/>
    </w:rPr>
  </w:style>
  <w:style w:type="paragraph" w:styleId="1245" w:customStyle="1">
    <w:name w:val="表格文字"/>
    <w:basedOn w:val="818"/>
    <w:uiPriority w:val="0"/>
    <w:qFormat/>
    <w:rPr>
      <w:rFonts w:ascii="Times New Roman" w:hAnsi="Times New Roman" w:eastAsia="宋体" w:cs="Times New Roman"/>
      <w:spacing w:val="10"/>
      <w:sz w:val="24"/>
      <w:szCs w:val="24"/>
    </w:rPr>
  </w:style>
  <w:style w:type="paragraph" w:styleId="1246" w:customStyle="1">
    <w:name w:val="CSS一级中文编号"/>
    <w:basedOn w:val="818"/>
    <w:next w:val="1242"/>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47" w:customStyle="1">
    <w:name w:val="CSS二级中文编号"/>
    <w:basedOn w:val="818"/>
    <w:next w:val="1232"/>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48" w:customStyle="1">
    <w:name w:val="ICSS标书首行缩进正文"/>
    <w:basedOn w:val="818"/>
    <w:uiPriority w:val="0"/>
    <w:qFormat/>
    <w:pPr>
      <w:ind w:firstLine="200"/>
      <w:spacing w:line="360" w:lineRule="auto"/>
    </w:pPr>
    <w:rPr>
      <w:rFonts w:ascii="Times New Roman" w:hAnsi="Times New Roman" w:eastAsia="宋体" w:cs="Times New Roman"/>
      <w:sz w:val="24"/>
      <w:szCs w:val="24"/>
    </w:rPr>
  </w:style>
  <w:style w:type="paragraph" w:styleId="1249"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50"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51" w:customStyle="1">
    <w:name w:val="封面主标题"/>
    <w:next w:val="818"/>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52" w:customStyle="1">
    <w:name w:val="招标单位"/>
    <w:basedOn w:val="818"/>
    <w:uiPriority w:val="0"/>
    <w:qFormat/>
    <w:pPr>
      <w:jc w:val="center"/>
      <w:spacing w:before="1800" w:after="360"/>
      <w:widowControl/>
    </w:pPr>
    <w:rPr>
      <w:rFonts w:ascii="Calibri" w:hAnsi="Calibri" w:eastAsia="黑体" w:cs="Times New Roman"/>
      <w:b/>
      <w:sz w:val="44"/>
      <w:szCs w:val="44"/>
      <w:lang w:eastAsia="en-US" w:bidi="en-US"/>
    </w:rPr>
  </w:style>
  <w:style w:type="paragraph" w:styleId="1253" w:customStyle="1">
    <w:name w:val="样式 标题 4Heading 4 Charh4PIM 4H4 + 加宽量  1 磅"/>
    <w:basedOn w:val="876"/>
    <w:uiPriority w:val="0"/>
    <w:qFormat/>
    <w:pPr>
      <w:ind w:left="862" w:hanging="862"/>
      <w:spacing w:line="360" w:lineRule="auto"/>
    </w:pPr>
    <w:rPr>
      <w:rFonts w:ascii="Arial" w:hAnsi="Arial" w:eastAsia="黑体"/>
      <w:b w:val="0"/>
      <w:bCs w:val="0"/>
      <w:spacing w:val="20"/>
      <w:sz w:val="24"/>
      <w:szCs w:val="24"/>
    </w:rPr>
  </w:style>
  <w:style w:type="paragraph" w:styleId="1254" w:customStyle="1">
    <w:name w:val="样式 标题 5 + 段前: 1 行 段后: 1 行"/>
    <w:basedOn w:val="878"/>
    <w:uiPriority w:val="0"/>
    <w:qFormat/>
    <w:pPr>
      <w:ind w:left="0" w:firstLine="0"/>
      <w:spacing w:line="360" w:lineRule="auto"/>
    </w:pPr>
    <w:rPr>
      <w:rFonts w:ascii="Arial" w:hAnsi="Arial" w:eastAsia="黑体" w:cs="宋体"/>
      <w:b w:val="0"/>
      <w:bCs w:val="0"/>
      <w:spacing w:val="10"/>
      <w:sz w:val="24"/>
      <w:szCs w:val="24"/>
    </w:rPr>
  </w:style>
  <w:style w:type="paragraph" w:styleId="1255" w:customStyle="1">
    <w:name w:val="样式 首行缩进:  2 字符1"/>
    <w:basedOn w:val="818"/>
    <w:uiPriority w:val="0"/>
    <w:qFormat/>
    <w:pPr>
      <w:ind w:firstLine="480"/>
      <w:spacing w:line="360" w:lineRule="auto"/>
    </w:pPr>
    <w:rPr>
      <w:rFonts w:ascii="Times New Roman" w:hAnsi="Times New Roman" w:eastAsia="宋体" w:cs="宋体"/>
      <w:sz w:val="24"/>
      <w:szCs w:val="20"/>
    </w:rPr>
  </w:style>
  <w:style w:type="paragraph" w:styleId="1256" w:customStyle="1">
    <w:name w:val="JHTitle1"/>
    <w:basedOn w:val="908"/>
    <w:uiPriority w:val="0"/>
    <w:qFormat/>
    <w:pPr>
      <w:ind w:left="851" w:hanging="851"/>
      <w:jc w:val="left"/>
      <w:spacing w:line="360" w:lineRule="auto"/>
      <w:tabs>
        <w:tab w:val="left" w:pos="1134" w:leader="none"/>
      </w:tabs>
    </w:pPr>
    <w:rPr>
      <w:rFonts w:ascii="Times New Roman" w:hAnsi="Times New Roman"/>
      <w:szCs w:val="32"/>
    </w:rPr>
  </w:style>
  <w:style w:type="paragraph" w:styleId="1257" w:customStyle="1">
    <w:name w:val="样式 标题 3H3h33rd level3Head 3section:3section:31section:32..."/>
    <w:basedOn w:val="875"/>
    <w:next w:val="1255"/>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58" w:customStyle="1">
    <w:name w:val="样式 标题 2 + 宋体 小三 非倾斜 段后: 1 行"/>
    <w:basedOn w:val="874"/>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59" w:customStyle="1">
    <w:name w:val="正文表格"/>
    <w:basedOn w:val="818"/>
    <w:uiPriority w:val="0"/>
    <w:qFormat/>
    <w:pPr>
      <w:spacing w:before="40" w:after="40"/>
    </w:pPr>
    <w:rPr>
      <w:rFonts w:ascii="Times New Roman" w:hAnsi="Times New Roman" w:eastAsia="宋体" w:cs="Times New Roman"/>
      <w:sz w:val="24"/>
      <w:szCs w:val="20"/>
    </w:rPr>
  </w:style>
  <w:style w:type="paragraph" w:styleId="1260"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61"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62" w:customStyle="1">
    <w:name w:val="修订1"/>
    <w:uiPriority w:val="0"/>
    <w:qFormat/>
    <w:rPr>
      <w:rFonts w:ascii="Times New Roman" w:hAnsi="Times New Roman" w:eastAsia="宋体" w:cs="Calibri"/>
      <w:sz w:val="24"/>
      <w:szCs w:val="24"/>
      <w:lang w:val="en-US" w:eastAsia="zh-CN" w:bidi="ar-SA"/>
    </w:rPr>
  </w:style>
  <w:style w:type="paragraph" w:styleId="1263" w:customStyle="1">
    <w:name w:val="font0"/>
    <w:basedOn w:val="818"/>
    <w:uiPriority w:val="0"/>
    <w:qFormat/>
    <w:pPr>
      <w:jc w:val="left"/>
      <w:spacing w:before="100" w:beforeAutospacing="1" w:after="100" w:afterAutospacing="1"/>
      <w:widowControl/>
    </w:pPr>
    <w:rPr>
      <w:rFonts w:ascii="宋体" w:hAnsi="宋体" w:eastAsia="宋体" w:cs="宋体"/>
      <w:color w:val="000000"/>
      <w:sz w:val="22"/>
    </w:rPr>
  </w:style>
  <w:style w:type="paragraph" w:styleId="1264" w:customStyle="1">
    <w:name w:val="reader-word-layer"/>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265" w:customStyle="1">
    <w:name w:val="Char Char Char Char Char Char Char Char Char Char"/>
    <w:basedOn w:val="818"/>
    <w:link w:val="1266"/>
    <w:uiPriority w:val="0"/>
    <w:qFormat/>
    <w:rPr>
      <w:rFonts w:ascii="Tahoma" w:hAnsi="Tahoma" w:eastAsia="宋体" w:cs="Times New Roman"/>
      <w:sz w:val="24"/>
      <w:szCs w:val="20"/>
    </w:rPr>
  </w:style>
  <w:style w:type="character" w:styleId="1266" w:customStyle="1">
    <w:name w:val="Char Char Char Char Char Char Char Char Char Char Char Char Char"/>
    <w:basedOn w:val="828"/>
    <w:link w:val="1265"/>
    <w:uiPriority w:val="0"/>
    <w:qFormat/>
    <w:rPr>
      <w:rFonts w:ascii="Tahoma" w:hAnsi="Tahoma" w:eastAsia="宋体" w:cs="Times New Roman"/>
      <w:sz w:val="24"/>
    </w:rPr>
  </w:style>
  <w:style w:type="paragraph" w:styleId="1267" w:customStyle="1">
    <w:name w:val="列出段落2"/>
    <w:basedOn w:val="818"/>
    <w:uiPriority w:val="0"/>
    <w:qFormat/>
    <w:pPr>
      <w:ind w:firstLine="420"/>
    </w:pPr>
    <w:rPr>
      <w:rFonts w:ascii="Calibri" w:hAnsi="Calibri" w:eastAsia="宋体" w:cs="Times New Roman"/>
    </w:rPr>
  </w:style>
  <w:style w:type="paragraph" w:styleId="1268" w:customStyle="1">
    <w:name w:val="文档结构图2"/>
    <w:basedOn w:val="818"/>
    <w:uiPriority w:val="0"/>
    <w:qFormat/>
    <w:rPr>
      <w:rFonts w:ascii="宋体" w:hAnsi="Calibri" w:eastAsia="宋体" w:cs="Times New Roman"/>
      <w:sz w:val="18"/>
      <w:szCs w:val="18"/>
    </w:rPr>
  </w:style>
  <w:style w:type="paragraph" w:styleId="1269" w:customStyle="1">
    <w:name w:val="列出段落21"/>
    <w:basedOn w:val="818"/>
    <w:uiPriority w:val="0"/>
    <w:qFormat/>
    <w:pPr>
      <w:ind w:firstLine="420"/>
    </w:pPr>
    <w:rPr>
      <w:rFonts w:ascii="Calibri" w:hAnsi="Calibri" w:eastAsia="宋体" w:cs="Times New Roman"/>
    </w:rPr>
  </w:style>
  <w:style w:type="character" w:styleId="1270" w:customStyle="1">
    <w:name w:val="标题 2 Char2"/>
    <w:basedOn w:val="828"/>
    <w:uiPriority w:val="0"/>
    <w:qFormat/>
    <w:rPr>
      <w:rFonts w:ascii="Arial" w:hAnsi="Arial" w:eastAsia="黑体"/>
      <w:sz w:val="32"/>
    </w:rPr>
  </w:style>
  <w:style w:type="character" w:styleId="1271" w:customStyle="1">
    <w:name w:val="标题 3 Char2"/>
    <w:basedOn w:val="828"/>
    <w:uiPriority w:val="0"/>
    <w:qFormat/>
    <w:rPr>
      <w:rFonts w:ascii="Arial" w:hAnsi="Arial" w:eastAsia="黑体"/>
      <w:sz w:val="24"/>
      <w:szCs w:val="30"/>
    </w:rPr>
  </w:style>
  <w:style w:type="character" w:styleId="1272" w:customStyle="1">
    <w:name w:val="标题 5 Char2"/>
    <w:basedOn w:val="828"/>
    <w:uiPriority w:val="0"/>
    <w:qFormat/>
    <w:rPr>
      <w:bCs/>
      <w:sz w:val="24"/>
      <w:szCs w:val="28"/>
    </w:rPr>
  </w:style>
  <w:style w:type="character" w:styleId="1273" w:customStyle="1">
    <w:name w:val="标题 6 Char1"/>
    <w:basedOn w:val="828"/>
    <w:uiPriority w:val="0"/>
    <w:qFormat/>
    <w:rPr>
      <w:rFonts w:ascii="Arial" w:hAnsi="Arial" w:eastAsia="黑体"/>
      <w:b/>
      <w:bCs/>
      <w:sz w:val="24"/>
      <w:szCs w:val="24"/>
    </w:rPr>
  </w:style>
  <w:style w:type="character" w:styleId="1274" w:customStyle="1">
    <w:name w:val="标题 8 Char1"/>
    <w:basedOn w:val="828"/>
    <w:uiPriority w:val="0"/>
    <w:qFormat/>
    <w:rPr>
      <w:rFonts w:ascii="Arial" w:hAnsi="Arial" w:eastAsia="黑体"/>
      <w:sz w:val="24"/>
      <w:szCs w:val="24"/>
    </w:rPr>
  </w:style>
  <w:style w:type="character" w:styleId="1275" w:customStyle="1">
    <w:name w:val="标题 9 Char1"/>
    <w:basedOn w:val="828"/>
    <w:uiPriority w:val="0"/>
    <w:qFormat/>
    <w:rPr>
      <w:rFonts w:ascii="Arial" w:hAnsi="Arial" w:eastAsia="黑体"/>
      <w:sz w:val="21"/>
      <w:szCs w:val="21"/>
    </w:rPr>
  </w:style>
  <w:style w:type="character" w:styleId="1276" w:customStyle="1">
    <w:name w:val="页码1"/>
    <w:basedOn w:val="828"/>
    <w:uiPriority w:val="0"/>
    <w:qFormat/>
  </w:style>
  <w:style w:type="character" w:styleId="1277" w:customStyle="1">
    <w:name w:val="Char Char15"/>
    <w:uiPriority w:val="0"/>
    <w:qFormat/>
    <w:rPr>
      <w:rFonts w:ascii="Cambria" w:hAnsi="Cambria"/>
      <w:b/>
      <w:bCs/>
      <w:sz w:val="32"/>
      <w:szCs w:val="32"/>
    </w:rPr>
  </w:style>
  <w:style w:type="character" w:styleId="1278" w:customStyle="1">
    <w:name w:val="Char Char16"/>
    <w:uiPriority w:val="0"/>
    <w:qFormat/>
    <w:rPr>
      <w:b/>
      <w:bCs/>
      <w:sz w:val="36"/>
      <w:szCs w:val="44"/>
    </w:rPr>
  </w:style>
  <w:style w:type="character" w:styleId="1279" w:customStyle="1">
    <w:name w:val="样式 (西文) 幼圆"/>
    <w:uiPriority w:val="0"/>
    <w:qFormat/>
    <w:rPr>
      <w:rFonts w:ascii="幼圆" w:hAnsi="幼圆" w:eastAsia="宋体"/>
      <w:sz w:val="24"/>
    </w:rPr>
  </w:style>
  <w:style w:type="character" w:styleId="1280" w:customStyle="1">
    <w:name w:val="apple-style-span"/>
    <w:basedOn w:val="828"/>
    <w:uiPriority w:val="0"/>
    <w:qFormat/>
  </w:style>
  <w:style w:type="character" w:styleId="1281" w:customStyle="1">
    <w:name w:val="已访问的超链接1"/>
    <w:uiPriority w:val="0"/>
    <w:qFormat/>
    <w:rPr>
      <w:color w:val="800080"/>
      <w:u w:val="single"/>
    </w:rPr>
  </w:style>
  <w:style w:type="character" w:styleId="1282" w:customStyle="1">
    <w:name w:val="unnamed31"/>
    <w:uiPriority w:val="0"/>
    <w:qFormat/>
    <w:rPr>
      <w:color w:val="000000"/>
      <w:spacing w:val="440"/>
      <w:sz w:val="22"/>
      <w:szCs w:val="22"/>
      <w:u w:val="none"/>
    </w:rPr>
  </w:style>
  <w:style w:type="character" w:styleId="1283" w:customStyle="1">
    <w:name w:val="line1"/>
    <w:uiPriority w:val="0"/>
    <w:qFormat/>
    <w:rPr>
      <w:spacing w:val="360"/>
    </w:rPr>
  </w:style>
  <w:style w:type="character" w:styleId="1284"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85"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86"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87"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88"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89"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90"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91" w:customStyle="1">
    <w:name w:val="样式 样式 样式 样式 样式 宋体 小四 首行缩进:  0.74 厘米 行距: 最小值 18 磅 + 段前: 0.5 行 段后:...1 Char Char"/>
    <w:basedOn w:val="1290"/>
    <w:uiPriority w:val="0"/>
    <w:qFormat/>
    <w:rPr>
      <w:rFonts w:ascii="宋体" w:hAnsi="宋体" w:eastAsia="宋体" w:cs="宋体"/>
      <w:sz w:val="24"/>
      <w:lang w:val="en-US" w:eastAsia="zh-CN" w:bidi="ar-SA"/>
    </w:rPr>
  </w:style>
  <w:style w:type="character" w:styleId="1292" w:customStyle="1">
    <w:name w:val="样式 样式 样式 样式 样式 样式 宋体 小四 首行缩进:  0.74 厘米 行距: 最小值 18 磅 + 段前: 0.5 行 ... Char Char"/>
    <w:basedOn w:val="1291"/>
    <w:uiPriority w:val="0"/>
    <w:qFormat/>
    <w:rPr>
      <w:rFonts w:ascii="宋体" w:hAnsi="宋体" w:eastAsia="宋体" w:cs="宋体"/>
      <w:sz w:val="24"/>
      <w:lang w:val="en-US" w:eastAsia="zh-CN" w:bidi="ar-SA"/>
    </w:rPr>
  </w:style>
  <w:style w:type="character" w:styleId="1293" w:customStyle="1">
    <w:name w:val="样式 样式 样式 样式 样式 样式 样式 宋体 小四 首行缩进:  0.74 厘米 行距: 最小值 18 磅 + 段前: 0.5... Char Char"/>
    <w:basedOn w:val="1292"/>
    <w:uiPriority w:val="0"/>
    <w:qFormat/>
    <w:rPr>
      <w:rFonts w:ascii="宋体" w:hAnsi="宋体" w:eastAsia="宋体" w:cs="宋体"/>
      <w:sz w:val="24"/>
      <w:lang w:val="en-US" w:eastAsia="zh-CN" w:bidi="ar-SA"/>
    </w:rPr>
  </w:style>
  <w:style w:type="character" w:styleId="1294" w:customStyle="1">
    <w:name w:val="样式 样式 样式 样式 样式 样式 样式 样式 宋体 小四 首行缩进:  0.74 厘米 行距: 最小值 18 磅 + 段前: ... Char Char Char"/>
    <w:basedOn w:val="1293"/>
    <w:uiPriority w:val="0"/>
    <w:qFormat/>
    <w:rPr>
      <w:rFonts w:ascii="宋体" w:hAnsi="宋体" w:eastAsia="宋体" w:cs="宋体"/>
      <w:sz w:val="24"/>
      <w:lang w:val="en-US" w:eastAsia="zh-CN" w:bidi="ar-SA"/>
    </w:rPr>
  </w:style>
  <w:style w:type="character" w:styleId="1295" w:customStyle="1">
    <w:name w:val="Char Char151"/>
    <w:uiPriority w:val="0"/>
    <w:qFormat/>
    <w:rPr>
      <w:rFonts w:ascii="Cambria" w:hAnsi="Cambria"/>
      <w:b/>
      <w:bCs/>
      <w:sz w:val="32"/>
      <w:szCs w:val="32"/>
    </w:rPr>
  </w:style>
  <w:style w:type="character" w:styleId="1296" w:customStyle="1">
    <w:name w:val="Char Char161"/>
    <w:uiPriority w:val="0"/>
    <w:qFormat/>
    <w:rPr>
      <w:b/>
      <w:bCs/>
      <w:sz w:val="36"/>
      <w:szCs w:val="44"/>
    </w:rPr>
  </w:style>
  <w:style w:type="character" w:styleId="1297" w:customStyle="1">
    <w:name w:val="h Char Char"/>
    <w:uiPriority w:val="0"/>
    <w:qFormat/>
    <w:rPr>
      <w:sz w:val="18"/>
      <w:szCs w:val="18"/>
    </w:rPr>
  </w:style>
  <w:style w:type="character" w:styleId="1298" w:customStyle="1">
    <w:name w:val="Char Char18"/>
    <w:basedOn w:val="828"/>
    <w:uiPriority w:val="0"/>
    <w:qFormat/>
    <w:rPr>
      <w:sz w:val="18"/>
      <w:szCs w:val="18"/>
    </w:rPr>
  </w:style>
  <w:style w:type="character" w:styleId="1299" w:customStyle="1">
    <w:name w:val="Char Char17"/>
    <w:basedOn w:val="828"/>
    <w:uiPriority w:val="0"/>
    <w:qFormat/>
    <w:rPr>
      <w:rFonts w:ascii="Times New Roman" w:hAnsi="Times New Roman" w:eastAsia="宋体" w:cs="Times New Roman"/>
      <w:szCs w:val="24"/>
      <w:shd w:val="clear" w:color="auto" w:fill="000080"/>
    </w:rPr>
  </w:style>
  <w:style w:type="character" w:styleId="1300"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01" w:customStyle="1">
    <w:name w:val="样式 样式 宋体 小四 首行缩进:  0.74 厘米 行距: 最小值 18 磅 + 段前: 0.5 行 段后: 0.5 行 Char Char Char"/>
    <w:basedOn w:val="1300"/>
    <w:uiPriority w:val="0"/>
    <w:qFormat/>
    <w:rPr>
      <w:rFonts w:ascii="宋体" w:eastAsia="宋体" w:cs="宋体"/>
      <w:sz w:val="24"/>
      <w:szCs w:val="24"/>
      <w:lang w:val="en-US" w:eastAsia="zh-CN" w:bidi="ar-SA"/>
    </w:rPr>
  </w:style>
  <w:style w:type="character" w:styleId="1302" w:customStyle="1">
    <w:name w:val="Char Char14"/>
    <w:basedOn w:val="828"/>
    <w:uiPriority w:val="0"/>
    <w:qFormat/>
    <w:rPr>
      <w:rFonts w:ascii="Times New Roman" w:hAnsi="Times New Roman" w:eastAsia="宋体" w:cs="Times New Roman"/>
      <w:szCs w:val="24"/>
    </w:rPr>
  </w:style>
  <w:style w:type="character" w:styleId="1303" w:customStyle="1">
    <w:name w:val="Char Char11"/>
    <w:basedOn w:val="828"/>
    <w:uiPriority w:val="0"/>
    <w:qFormat/>
    <w:rPr>
      <w:rFonts w:ascii="Times New Roman" w:hAnsi="Times New Roman" w:eastAsia="宋体" w:cs="Times New Roman"/>
      <w:sz w:val="18"/>
      <w:szCs w:val="18"/>
    </w:rPr>
  </w:style>
  <w:style w:type="character" w:styleId="1304" w:customStyle="1">
    <w:name w:val="141"/>
    <w:uiPriority w:val="0"/>
    <w:qFormat/>
    <w:rPr>
      <w:rFonts w:hint="default"/>
      <w:color w:val="000000"/>
      <w:spacing w:val="320"/>
      <w:u w:val="none"/>
    </w:rPr>
  </w:style>
  <w:style w:type="character" w:styleId="1305" w:customStyle="1">
    <w:name w:val="bodycopy1"/>
    <w:uiPriority w:val="0"/>
    <w:qFormat/>
    <w:rPr>
      <w:rFonts w:hint="default" w:ascii="Arial" w:hAnsi="Arial" w:cs="Arial"/>
      <w:color w:val="000000"/>
      <w:sz w:val="18"/>
      <w:szCs w:val="18"/>
      <w:u w:val="none"/>
    </w:rPr>
  </w:style>
  <w:style w:type="character" w:styleId="1306" w:customStyle="1">
    <w:name w:val="parahead21"/>
    <w:uiPriority w:val="0"/>
    <w:qFormat/>
    <w:rPr>
      <w:rFonts w:hint="default" w:ascii="Arial" w:hAnsi="Arial" w:cs="Arial"/>
      <w:b/>
      <w:bCs/>
      <w:color w:val="336699"/>
      <w:sz w:val="21"/>
      <w:szCs w:val="21"/>
      <w:u w:val="none"/>
    </w:rPr>
  </w:style>
  <w:style w:type="character" w:styleId="1307" w:customStyle="1">
    <w:name w:val="Char Char8"/>
    <w:basedOn w:val="1302"/>
    <w:uiPriority w:val="0"/>
    <w:qFormat/>
    <w:rPr>
      <w:rFonts w:ascii="Times New Roman" w:hAnsi="Times New Roman" w:eastAsia="宋体" w:cs="Times New Roman"/>
      <w:sz w:val="24"/>
      <w:szCs w:val="20"/>
    </w:rPr>
  </w:style>
  <w:style w:type="character" w:styleId="1308" w:customStyle="1">
    <w:name w:val="cont1"/>
    <w:uiPriority w:val="0"/>
    <w:qFormat/>
    <w:rPr>
      <w:rFonts w:hint="default" w:ascii="ˎ̥" w:hAnsi="ˎ̥"/>
      <w:color w:val="000000"/>
      <w:sz w:val="21"/>
      <w:szCs w:val="21"/>
      <w:u w:val="none"/>
    </w:rPr>
  </w:style>
  <w:style w:type="character" w:styleId="1309" w:customStyle="1">
    <w:name w:val="可研标题 3"/>
    <w:uiPriority w:val="0"/>
    <w:qFormat/>
    <w:rPr>
      <w:rFonts w:ascii="仿宋_GB2312" w:eastAsia="黑体"/>
      <w:b/>
      <w:bCs/>
      <w:sz w:val="28"/>
      <w:szCs w:val="32"/>
      <w:lang w:val="en-US" w:eastAsia="zh-CN" w:bidi="ar-SA"/>
    </w:rPr>
  </w:style>
  <w:style w:type="character" w:styleId="1310" w:customStyle="1">
    <w:name w:val="可研标题 4"/>
    <w:uiPriority w:val="0"/>
    <w:qFormat/>
    <w:rPr>
      <w:rFonts w:ascii="仿宋_GB2312" w:eastAsia="仿宋_GB2312"/>
      <w:b/>
      <w:bCs/>
      <w:sz w:val="24"/>
      <w:szCs w:val="32"/>
      <w:lang w:val="en-US" w:eastAsia="zh-CN" w:bidi="ar-SA"/>
    </w:rPr>
  </w:style>
  <w:style w:type="character" w:styleId="1311" w:customStyle="1">
    <w:name w:val="正文缩进 Char1"/>
    <w:uiPriority w:val="0"/>
    <w:qFormat/>
    <w:rPr>
      <w:rFonts w:eastAsia="宋体"/>
      <w:sz w:val="21"/>
      <w:szCs w:val="24"/>
      <w:lang w:val="en-US" w:eastAsia="zh-CN" w:bidi="ar-SA"/>
    </w:rPr>
  </w:style>
  <w:style w:type="character" w:styleId="1312" w:customStyle="1">
    <w:name w:val="title_emph"/>
    <w:basedOn w:val="828"/>
    <w:uiPriority w:val="0"/>
    <w:qFormat/>
  </w:style>
  <w:style w:type="character" w:styleId="1313" w:customStyle="1">
    <w:name w:val="style8"/>
    <w:basedOn w:val="828"/>
    <w:uiPriority w:val="0"/>
    <w:qFormat/>
  </w:style>
  <w:style w:type="character" w:styleId="1314" w:customStyle="1">
    <w:name w:val="Body Text(ch) Char"/>
    <w:uiPriority w:val="0"/>
    <w:qFormat/>
    <w:rPr>
      <w:rFonts w:ascii="Times New Roman" w:hAnsi="Times New Roman" w:eastAsia="宋体" w:cs="Times New Roman"/>
      <w:szCs w:val="24"/>
    </w:rPr>
  </w:style>
  <w:style w:type="character" w:styleId="1315" w:customStyle="1">
    <w:name w:val="H1 Char1"/>
    <w:uiPriority w:val="0"/>
    <w:qFormat/>
    <w:rPr>
      <w:rFonts w:ascii="Times New Roman" w:hAnsi="Times New Roman" w:eastAsia="宋体" w:cs="Times New Roman"/>
      <w:b/>
      <w:bCs/>
      <w:sz w:val="44"/>
      <w:szCs w:val="44"/>
    </w:rPr>
  </w:style>
  <w:style w:type="character" w:styleId="1316" w:customStyle="1">
    <w:name w:val="批注引用1"/>
    <w:uiPriority w:val="0"/>
    <w:qFormat/>
    <w:rPr>
      <w:sz w:val="16"/>
      <w:szCs w:val="16"/>
    </w:rPr>
  </w:style>
  <w:style w:type="character" w:styleId="1317" w:customStyle="1">
    <w:name w:val="样式 宋体"/>
    <w:uiPriority w:val="0"/>
    <w:qFormat/>
    <w:rPr>
      <w:rFonts w:ascii="宋体" w:hAnsi="宋体" w:eastAsia="宋体"/>
      <w:sz w:val="24"/>
    </w:rPr>
  </w:style>
  <w:style w:type="character" w:styleId="1318" w:customStyle="1">
    <w:name w:val="headline-content"/>
    <w:uiPriority w:val="0"/>
    <w:qFormat/>
  </w:style>
  <w:style w:type="character" w:styleId="1319" w:customStyle="1">
    <w:name w:val="CSS3级编号 Char"/>
    <w:uiPriority w:val="0"/>
    <w:qFormat/>
    <w:rPr>
      <w:rFonts w:eastAsia="宋体"/>
      <w:sz w:val="24"/>
      <w:szCs w:val="24"/>
      <w:lang w:val="en-US" w:eastAsia="zh-CN" w:bidi="ar-SA"/>
    </w:rPr>
  </w:style>
  <w:style w:type="character" w:styleId="1320" w:customStyle="1">
    <w:name w:val="批注文字 Char1"/>
    <w:uiPriority w:val="0"/>
    <w:qFormat/>
    <w:rPr>
      <w:sz w:val="24"/>
      <w:szCs w:val="24"/>
    </w:rPr>
  </w:style>
  <w:style w:type="character" w:styleId="1321" w:customStyle="1">
    <w:name w:val="批注主题 Char1"/>
    <w:uiPriority w:val="0"/>
    <w:qFormat/>
    <w:rPr>
      <w:b/>
      <w:bCs/>
      <w:sz w:val="24"/>
      <w:szCs w:val="24"/>
    </w:rPr>
  </w:style>
  <w:style w:type="character" w:styleId="1322" w:customStyle="1">
    <w:name w:val="纯文本 Char1"/>
    <w:uiPriority w:val="0"/>
    <w:qFormat/>
    <w:rPr>
      <w:rFonts w:ascii="宋体" w:hAnsi="Courier New" w:cs="Courier New"/>
      <w:sz w:val="21"/>
      <w:szCs w:val="21"/>
    </w:rPr>
  </w:style>
  <w:style w:type="character" w:styleId="1323" w:customStyle="1">
    <w:name w:val="apple-converted-space"/>
    <w:uiPriority w:val="0"/>
    <w:qFormat/>
  </w:style>
  <w:style w:type="character" w:styleId="1324" w:customStyle="1">
    <w:name w:val="文档结构图 Char1"/>
    <w:basedOn w:val="828"/>
    <w:uiPriority w:val="99"/>
    <w:qFormat/>
    <w:rPr>
      <w:rFonts w:ascii="宋体" w:cs="Times New Roman"/>
      <w:sz w:val="18"/>
      <w:szCs w:val="18"/>
    </w:rPr>
  </w:style>
  <w:style w:type="paragraph" w:styleId="1325"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26"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27" w:customStyle="1">
    <w:name w:val="样式7"/>
    <w:basedOn w:val="818"/>
    <w:uiPriority w:val="0"/>
    <w:qFormat/>
    <w:pPr>
      <w:ind w:firstLine="601"/>
      <w:spacing w:line="440" w:lineRule="atLeast"/>
    </w:pPr>
    <w:rPr>
      <w:rFonts w:ascii="宋体" w:hAnsi="Calibri" w:eastAsia="宋体" w:cs="Times New Roman"/>
      <w:sz w:val="24"/>
      <w:szCs w:val="20"/>
    </w:rPr>
  </w:style>
  <w:style w:type="paragraph" w:styleId="1328" w:customStyle="1">
    <w:name w:val="FinBodyStyle"/>
    <w:basedOn w:val="818"/>
    <w:uiPriority w:val="0"/>
    <w:qFormat/>
    <w:pPr>
      <w:ind w:firstLine="480"/>
      <w:jc w:val="left"/>
      <w:spacing w:line="360" w:lineRule="auto"/>
      <w:widowControl/>
    </w:pPr>
    <w:rPr>
      <w:rFonts w:hint="eastAsia" w:ascii="宋体" w:hAnsi="宋体" w:eastAsia="宋体" w:cs="宋体"/>
      <w:sz w:val="24"/>
      <w:szCs w:val="20"/>
    </w:rPr>
  </w:style>
  <w:style w:type="paragraph" w:styleId="1329" w:customStyle="1">
    <w:name w:val="FinListStyle"/>
    <w:basedOn w:val="818"/>
    <w:uiPriority w:val="0"/>
    <w:qFormat/>
    <w:pPr>
      <w:jc w:val="left"/>
      <w:spacing w:line="360" w:lineRule="auto"/>
      <w:widowControl/>
    </w:pPr>
    <w:rPr>
      <w:rFonts w:hint="eastAsia" w:ascii="宋体" w:hAnsi="宋体" w:eastAsia="宋体" w:cs="宋体"/>
      <w:sz w:val="24"/>
      <w:szCs w:val="20"/>
    </w:rPr>
  </w:style>
  <w:style w:type="paragraph" w:styleId="1330" w:customStyle="1">
    <w:name w:val="FinShapeStyle"/>
    <w:basedOn w:val="818"/>
    <w:uiPriority w:val="0"/>
    <w:qFormat/>
    <w:pPr>
      <w:jc w:val="center"/>
      <w:widowControl/>
    </w:pPr>
    <w:rPr>
      <w:rFonts w:ascii="Times New Roman" w:hAnsi="Times New Roman" w:eastAsia="宋体" w:cs="Times New Roman"/>
      <w:sz w:val="20"/>
      <w:szCs w:val="20"/>
    </w:rPr>
  </w:style>
  <w:style w:type="paragraph" w:styleId="1331" w:customStyle="1">
    <w:name w:val="WPSOffice手动目录 1"/>
    <w:uiPriority w:val="0"/>
    <w:qFormat/>
    <w:rPr>
      <w:rFonts w:ascii="Times New Roman" w:hAnsi="Times New Roman" w:eastAsia="宋体" w:cs="Times New Roman"/>
      <w:lang w:val="en-US" w:eastAsia="zh-CN" w:bidi="ar-SA"/>
    </w:rPr>
  </w:style>
  <w:style w:type="paragraph" w:styleId="1332" w:customStyle="1">
    <w:name w:val="WPSOffice手动目录 2"/>
    <w:uiPriority w:val="0"/>
    <w:qFormat/>
    <w:pPr>
      <w:ind w:left="200"/>
    </w:pPr>
    <w:rPr>
      <w:rFonts w:ascii="Times New Roman" w:hAnsi="Times New Roman" w:eastAsia="宋体" w:cs="Times New Roman"/>
      <w:lang w:val="en-US" w:eastAsia="zh-CN" w:bidi="ar-SA"/>
    </w:rPr>
  </w:style>
  <w:style w:type="paragraph" w:styleId="1333" w:customStyle="1">
    <w:name w:val="WPSOffice手动目录 3"/>
    <w:uiPriority w:val="0"/>
    <w:qFormat/>
    <w:pPr>
      <w:ind w:left="400"/>
    </w:pPr>
    <w:rPr>
      <w:rFonts w:ascii="Times New Roman" w:hAnsi="Times New Roman" w:eastAsia="宋体" w:cs="Times New Roman"/>
      <w:lang w:val="en-US" w:eastAsia="zh-CN" w:bidi="ar-SA"/>
    </w:rPr>
  </w:style>
  <w:style w:type="character" w:styleId="1334" w:customStyle="1">
    <w:name w:val="answer-title"/>
    <w:basedOn w:val="828"/>
    <w:uiPriority w:val="0"/>
    <w:qFormat/>
  </w:style>
  <w:style w:type="character" w:styleId="1335" w:customStyle="1">
    <w:name w:val="del-btn"/>
    <w:basedOn w:val="828"/>
    <w:uiPriority w:val="0"/>
    <w:qFormat/>
  </w:style>
  <w:style w:type="character" w:styleId="1336" w:customStyle="1">
    <w:name w:val="bg"/>
    <w:basedOn w:val="828"/>
    <w:uiPriority w:val="0"/>
    <w:qFormat/>
    <w:rPr>
      <w:shd w:val="clear" w:color="auto" w:fill="000000"/>
    </w:rPr>
  </w:style>
  <w:style w:type="character" w:styleId="1337" w:customStyle="1">
    <w:name w:val="bg1"/>
    <w:basedOn w:val="828"/>
    <w:uiPriority w:val="0"/>
    <w:qFormat/>
    <w:rPr>
      <w:shd w:val="clear" w:color="auto" w:fill="000000"/>
    </w:rPr>
  </w:style>
  <w:style w:type="character" w:styleId="1338" w:customStyle="1">
    <w:name w:val="fontborder"/>
    <w:basedOn w:val="828"/>
    <w:uiPriority w:val="0"/>
    <w:qFormat/>
  </w:style>
  <w:style w:type="character" w:styleId="1339" w:customStyle="1">
    <w:name w:val="fontstrikethrough"/>
    <w:basedOn w:val="828"/>
    <w:uiPriority w:val="0"/>
    <w:qFormat/>
    <w:rPr>
      <w:strike/>
    </w:rPr>
  </w:style>
  <w:style w:type="paragraph" w:styleId="1340" w:customStyle="1">
    <w:name w:val="样式3"/>
    <w:basedOn w:val="818"/>
    <w:link w:val="1341"/>
    <w:uiPriority w:val="0"/>
    <w:qFormat/>
    <w:pPr>
      <w:ind w:firstLine="480"/>
      <w:jc w:val="left"/>
      <w:spacing w:after="3" w:line="360" w:lineRule="auto"/>
      <w:widowControl/>
    </w:pPr>
    <w:rPr>
      <w:rFonts w:ascii="宋体" w:hAnsi="宋体" w:eastAsia="宋体" w:cs="仿宋"/>
      <w:color w:val="000000"/>
      <w:sz w:val="24"/>
      <w:szCs w:val="20"/>
    </w:rPr>
  </w:style>
  <w:style w:type="character" w:styleId="1341" w:customStyle="1">
    <w:name w:val="样式3 字符"/>
    <w:basedOn w:val="828"/>
    <w:link w:val="1340"/>
    <w:uiPriority w:val="0"/>
    <w:qFormat/>
    <w:rPr>
      <w:rFonts w:ascii="宋体" w:hAnsi="宋体" w:eastAsia="宋体" w:cs="仿宋"/>
      <w:color w:val="000000"/>
      <w:sz w:val="24"/>
    </w:rPr>
  </w:style>
  <w:style w:type="character" w:styleId="1342" w:customStyle="1">
    <w:name w:val="标题 5 字符"/>
    <w:basedOn w:val="828"/>
    <w:link w:val="823"/>
    <w:uiPriority w:val="0"/>
    <w:qFormat/>
    <w:rPr>
      <w:rFonts w:eastAsia="宋体"/>
      <w:b/>
      <w:bCs/>
      <w:sz w:val="28"/>
      <w:szCs w:val="28"/>
    </w:rPr>
  </w:style>
  <w:style w:type="character" w:styleId="1343" w:customStyle="1">
    <w:name w:val="标题 6 字符"/>
    <w:link w:val="824"/>
    <w:uiPriority w:val="0"/>
    <w:qFormat/>
    <w:rPr>
      <w:rFonts w:ascii="Calibri" w:hAnsi="Calibri" w:eastAsia="黑体" w:cs="Times New Roman"/>
      <w:b/>
      <w:bCs/>
      <w:sz w:val="28"/>
      <w:szCs w:val="24"/>
    </w:rPr>
  </w:style>
  <w:style w:type="character" w:styleId="1344" w:customStyle="1">
    <w:name w:val="标题 7 字符1"/>
    <w:link w:val="825"/>
    <w:uiPriority w:val="0"/>
    <w:qFormat/>
    <w:rPr>
      <w:rFonts w:ascii="Calibri" w:hAnsi="Calibri" w:eastAsia="黑体" w:cs="Times New Roman"/>
      <w:b/>
      <w:bCs/>
    </w:rPr>
  </w:style>
  <w:style w:type="character" w:styleId="1345" w:customStyle="1">
    <w:name w:val="标题 8 字符"/>
    <w:link w:val="826"/>
    <w:uiPriority w:val="0"/>
    <w:qFormat/>
    <w:rPr>
      <w:rFonts w:ascii="Calibri" w:hAnsi="Calibri" w:eastAsia="黑体" w:cs="Times New Roman"/>
    </w:rPr>
  </w:style>
  <w:style w:type="character" w:styleId="1346" w:customStyle="1">
    <w:name w:val="标题 9 字符"/>
    <w:link w:val="827"/>
    <w:uiPriority w:val="0"/>
    <w:qFormat/>
    <w:rPr>
      <w:rFonts w:ascii="Calibri" w:hAnsi="Calibri" w:eastAsia="黑体" w:cs="Times New Roman"/>
      <w:b/>
    </w:rPr>
  </w:style>
  <w:style w:type="character" w:styleId="1347" w:customStyle="1">
    <w:name w:val="脚注文本 字符"/>
    <w:basedOn w:val="828"/>
    <w:link w:val="852"/>
    <w:uiPriority w:val="0"/>
    <w:qFormat/>
    <w:rPr>
      <w:rFonts w:ascii="Times New Roman" w:hAnsi="Times New Roman" w:eastAsia="宋体" w:cs="Times New Roman"/>
      <w:sz w:val="18"/>
    </w:rPr>
  </w:style>
  <w:style w:type="character" w:styleId="1348" w:customStyle="1">
    <w:name w:val="页眉 字符"/>
    <w:basedOn w:val="828"/>
    <w:link w:val="848"/>
    <w:uiPriority w:val="0"/>
    <w:qFormat/>
    <w:rPr>
      <w:sz w:val="18"/>
      <w:szCs w:val="18"/>
    </w:rPr>
  </w:style>
  <w:style w:type="character" w:styleId="1349" w:customStyle="1">
    <w:name w:val="页脚 字符"/>
    <w:basedOn w:val="828"/>
    <w:link w:val="847"/>
    <w:uiPriority w:val="0"/>
    <w:qFormat/>
    <w:rPr>
      <w:sz w:val="18"/>
      <w:szCs w:val="18"/>
    </w:rPr>
  </w:style>
  <w:style w:type="character" w:styleId="1350" w:customStyle="1">
    <w:name w:val="题注 字符"/>
    <w:link w:val="834"/>
    <w:uiPriority w:val="0"/>
    <w:qFormat/>
    <w:rPr>
      <w:rFonts w:ascii="Calibri" w:hAnsi="Calibri" w:eastAsia="仿宋" w:cstheme="majorBidi"/>
      <w:b/>
      <w:bCs/>
      <w:color w:val="4f81bd"/>
      <w:sz w:val="18"/>
      <w:szCs w:val="18"/>
      <w:lang w:eastAsia="en-US" w:bidi="en-US"/>
    </w:rPr>
  </w:style>
  <w:style w:type="character" w:styleId="1351" w:customStyle="1">
    <w:name w:val="标题 字符1"/>
    <w:link w:val="859"/>
    <w:uiPriority w:val="0"/>
    <w:qFormat/>
    <w:rPr>
      <w:rFonts w:ascii="Cambria" w:hAnsi="Cambria" w:eastAsia="仿宋"/>
      <w:color w:val="17365d"/>
      <w:spacing w:val="5"/>
      <w:sz w:val="52"/>
      <w:szCs w:val="52"/>
      <w:lang w:eastAsia="en-US" w:bidi="en-US"/>
    </w:rPr>
  </w:style>
  <w:style w:type="character" w:styleId="1352" w:customStyle="1">
    <w:name w:val="副标题 字符"/>
    <w:link w:val="851"/>
    <w:uiPriority w:val="0"/>
    <w:qFormat/>
    <w:rPr>
      <w:rFonts w:ascii="Cambria" w:hAnsi="Cambria" w:eastAsia="仿宋"/>
      <w:i/>
      <w:iCs/>
      <w:color w:val="4f81bd"/>
      <w:spacing w:val="15"/>
      <w:sz w:val="24"/>
      <w:szCs w:val="24"/>
      <w:lang w:eastAsia="en-US" w:bidi="en-US"/>
    </w:rPr>
  </w:style>
  <w:style w:type="character" w:styleId="1353" w:customStyle="1">
    <w:name w:val="正文文本缩进 3 字符"/>
    <w:link w:val="854"/>
    <w:uiPriority w:val="0"/>
    <w:qFormat/>
    <w:rPr>
      <w:rFonts w:ascii="宋体" w:hAnsi="宋体" w:eastAsia="仿宋"/>
      <w:sz w:val="24"/>
      <w:szCs w:val="24"/>
    </w:rPr>
  </w:style>
  <w:style w:type="character" w:styleId="1354" w:customStyle="1">
    <w:name w:val="文档结构图 字符"/>
    <w:link w:val="836"/>
    <w:uiPriority w:val="0"/>
    <w:qFormat/>
    <w:rPr>
      <w:rFonts w:eastAsia="仿宋"/>
      <w:sz w:val="24"/>
      <w:shd w:val="clear" w:color="auto" w:fill="000080"/>
      <w:lang w:eastAsia="en-US" w:bidi="en-US"/>
    </w:rPr>
  </w:style>
  <w:style w:type="character" w:styleId="1355" w:customStyle="1">
    <w:name w:val="纯文本 字符"/>
    <w:link w:val="844"/>
    <w:uiPriority w:val="0"/>
    <w:qFormat/>
    <w:rPr>
      <w:rFonts w:ascii="宋体" w:hAnsi="Courier New" w:eastAsia="仿宋"/>
      <w:sz w:val="24"/>
      <w:lang w:eastAsia="en-US"/>
    </w:rPr>
  </w:style>
  <w:style w:type="character" w:styleId="1356" w:customStyle="1">
    <w:name w:val="批注框文本 字符"/>
    <w:link w:val="846"/>
    <w:uiPriority w:val="0"/>
    <w:qFormat/>
    <w:rPr>
      <w:sz w:val="18"/>
      <w:szCs w:val="18"/>
    </w:rPr>
  </w:style>
  <w:style w:type="paragraph" w:styleId="1357">
    <w:name w:val="No Spacing"/>
    <w:uiPriority w:val="0"/>
    <w:qFormat/>
    <w:rPr>
      <w:rFonts w:ascii="Calibri" w:hAnsi="Calibri" w:eastAsia="宋体" w:cs="Times New Roman"/>
      <w:sz w:val="22"/>
      <w:szCs w:val="22"/>
      <w:lang w:val="en-US" w:eastAsia="en-US" w:bidi="en-US"/>
    </w:rPr>
  </w:style>
  <w:style w:type="paragraph" w:styleId="1358">
    <w:name w:val="List Paragraph"/>
    <w:basedOn w:val="818"/>
    <w:link w:val="1359"/>
    <w:uiPriority w:val="34"/>
    <w:qFormat/>
    <w:pPr>
      <w:ind w:firstLine="420"/>
    </w:pPr>
    <w:rPr>
      <w:sz w:val="20"/>
      <w:szCs w:val="20"/>
    </w:rPr>
  </w:style>
  <w:style w:type="character" w:styleId="1359" w:customStyle="1">
    <w:name w:val="列表段落 字符"/>
    <w:link w:val="1358"/>
    <w:uiPriority w:val="34"/>
    <w:qFormat/>
  </w:style>
  <w:style w:type="paragraph" w:styleId="1360">
    <w:name w:val="Quote"/>
    <w:basedOn w:val="818"/>
    <w:next w:val="818"/>
    <w:link w:val="1361"/>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61" w:customStyle="1">
    <w:name w:val="引用 字符"/>
    <w:link w:val="1360"/>
    <w:uiPriority w:val="0"/>
    <w:qFormat/>
    <w:rPr>
      <w:rFonts w:ascii="Times New Roman" w:hAnsi="Times New Roman" w:eastAsia="仿宋"/>
      <w:i/>
      <w:iCs/>
      <w:color w:val="000080"/>
      <w:sz w:val="28"/>
      <w:szCs w:val="24"/>
    </w:rPr>
  </w:style>
  <w:style w:type="paragraph" w:styleId="1362">
    <w:name w:val="Intense Quote"/>
    <w:basedOn w:val="818"/>
    <w:next w:val="818"/>
    <w:link w:val="1363"/>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63" w:customStyle="1">
    <w:name w:val="明显引用 字符"/>
    <w:link w:val="1362"/>
    <w:uiPriority w:val="0"/>
    <w:qFormat/>
    <w:rPr>
      <w:rFonts w:ascii="Times New Roman" w:hAnsi="Times New Roman" w:eastAsia="仿宋"/>
      <w:b/>
      <w:bCs/>
      <w:i/>
      <w:iCs/>
      <w:color w:val="4f81bd"/>
      <w:sz w:val="28"/>
      <w:szCs w:val="24"/>
    </w:rPr>
  </w:style>
  <w:style w:type="character" w:styleId="1364" w:customStyle="1">
    <w:name w:val="HTML 预设格式 字符"/>
    <w:basedOn w:val="828"/>
    <w:link w:val="857"/>
    <w:uiPriority w:val="0"/>
    <w:qFormat/>
    <w:rPr>
      <w:rFonts w:ascii="宋体" w:hAnsi="宋体" w:eastAsia="宋体" w:cs="Times New Roman"/>
      <w:sz w:val="24"/>
      <w:szCs w:val="24"/>
    </w:rPr>
  </w:style>
  <w:style w:type="character" w:styleId="1365" w:customStyle="1">
    <w:name w:val="批注主题 字符"/>
    <w:basedOn w:val="986"/>
    <w:link w:val="860"/>
    <w:uiPriority w:val="0"/>
    <w:qFormat/>
    <w:rPr>
      <w:rFonts w:ascii="Calibri" w:hAnsi="Calibri" w:eastAsia="宋体" w:cs="Calibri"/>
      <w:b/>
      <w:bCs/>
      <w:sz w:val="21"/>
      <w:szCs w:val="21"/>
    </w:rPr>
  </w:style>
  <w:style w:type="table" w:styleId="1366" w:customStyle="1">
    <w:name w:val="Table Normal"/>
    <w:uiPriority w:val="0"/>
    <w:unhideWhenUsed/>
    <w:qFormat/>
    <w:tblPr>
      <w:tblCellMar>
        <w:left w:w="0" w:type="dxa"/>
        <w:top w:w="0" w:type="dxa"/>
        <w:right w:w="0" w:type="dxa"/>
        <w:bottom w:w="0" w:type="dxa"/>
      </w:tblCellMar>
    </w:tblPr>
  </w:style>
  <w:style w:type="paragraph" w:styleId="1367" w:customStyle="1">
    <w:name w:val="_Style 3"/>
    <w:basedOn w:val="818"/>
    <w:uiPriority w:val="0"/>
    <w:qFormat/>
    <w:rPr>
      <w:szCs w:val="21"/>
    </w:rPr>
  </w:style>
  <w:style w:type="character" w:styleId="1368" w:customStyle="1">
    <w:name w:val="font11"/>
    <w:basedOn w:val="828"/>
    <w:uiPriority w:val="0"/>
    <w:qFormat/>
    <w:rPr>
      <w:rFonts w:hint="eastAsia" w:ascii="黑体" w:hAnsi="宋体" w:eastAsia="黑体" w:cs="黑体"/>
      <w:color w:val="000000"/>
      <w:sz w:val="21"/>
      <w:szCs w:val="21"/>
      <w:u w:val="none"/>
    </w:rPr>
  </w:style>
  <w:style w:type="character" w:styleId="1369" w:customStyle="1">
    <w:name w:val="font21"/>
    <w:basedOn w:val="828"/>
    <w:uiPriority w:val="0"/>
    <w:qFormat/>
    <w:rPr>
      <w:rFonts w:hint="eastAsia" w:ascii="仿宋_GB2312" w:eastAsia="仿宋_GB2312" w:cs="仿宋_GB2312"/>
      <w:color w:val="000000"/>
      <w:sz w:val="21"/>
      <w:szCs w:val="21"/>
      <w:u w:val="none"/>
    </w:rPr>
  </w:style>
  <w:style w:type="paragraph" w:styleId="1370" w:customStyle="1">
    <w:name w:val="普通正文"/>
    <w:basedOn w:val="818"/>
    <w:uiPriority w:val="0"/>
    <w:qFormat/>
    <w:pPr>
      <w:ind w:firstLine="480"/>
      <w:jc w:val="left"/>
      <w:spacing w:before="120" w:after="120" w:line="360" w:lineRule="auto"/>
    </w:pPr>
    <w:rPr>
      <w:rFonts w:ascii="Arial" w:hAnsi="Arial" w:eastAsia="宋体" w:cs="Times New Roman"/>
      <w:sz w:val="24"/>
      <w:szCs w:val="24"/>
    </w:rPr>
  </w:style>
  <w:style w:type="table" w:styleId="1371" w:customStyle="1">
    <w:name w:val="网格型1"/>
    <w:basedOn w:val="82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72" w:customStyle="1">
    <w:name w:val="文本块1"/>
    <w:basedOn w:val="818"/>
    <w:uiPriority w:val="99"/>
    <w:qFormat/>
    <w:pPr>
      <w:ind w:left="1440" w:right="1440"/>
      <w:spacing w:after="120"/>
      <w:tabs>
        <w:tab w:val="left" w:pos="9000" w:leader="none"/>
      </w:tabs>
    </w:pPr>
    <w:rPr>
      <w:rFonts w:ascii="Calibri" w:hAnsi="Calibri" w:eastAsia="宋体" w:cs="Times New Roman"/>
    </w:rPr>
  </w:style>
  <w:style w:type="paragraph" w:styleId="1373" w:customStyle="1">
    <w:name w:val="正文首行缩进11"/>
    <w:basedOn w:val="818"/>
    <w:uiPriority w:val="0"/>
    <w:qFormat/>
    <w:pPr>
      <w:ind w:firstLine="200"/>
      <w:spacing w:line="360" w:lineRule="auto"/>
    </w:pPr>
    <w:rPr>
      <w:rFonts w:ascii="仿宋_GB2312" w:hAnsi="Arial" w:eastAsia="仿宋_GB2312"/>
      <w:sz w:val="30"/>
      <w:szCs w:val="30"/>
    </w:rPr>
  </w:style>
  <w:style w:type="character" w:styleId="1374" w:customStyle="1">
    <w:name w:val="正文文本缩进 字符"/>
    <w:basedOn w:val="828"/>
    <w:link w:val="838"/>
    <w:uiPriority w:val="0"/>
    <w:qFormat/>
    <w:rPr>
      <w:rFonts w:asciiTheme="minorHAnsi" w:hAnsiTheme="minorHAnsi" w:eastAsiaTheme="minorEastAsia" w:cstheme="minorBidi"/>
      <w:sz w:val="21"/>
      <w:szCs w:val="22"/>
    </w:rPr>
  </w:style>
  <w:style w:type="character" w:styleId="1375" w:customStyle="1">
    <w:name w:val="正文文本首行缩进 2 字符"/>
    <w:basedOn w:val="1374"/>
    <w:link w:val="861"/>
    <w:uiPriority w:val="0"/>
    <w:qFormat/>
    <w:rPr>
      <w:rFonts w:asciiTheme="minorHAnsi" w:hAnsiTheme="minorHAnsi" w:eastAsiaTheme="minorEastAsia" w:cstheme="minorBidi"/>
      <w:sz w:val="21"/>
      <w:szCs w:val="22"/>
    </w:rPr>
  </w:style>
  <w:style w:type="character" w:styleId="1376" w:customStyle="1">
    <w:name w:val="font112"/>
    <w:uiPriority w:val="0"/>
    <w:qFormat/>
    <w:rPr>
      <w:rFonts w:ascii="宋体" w:hAnsi="宋体" w:eastAsia="宋体" w:cs="宋体"/>
      <w:b/>
      <w:bCs/>
      <w:color w:val="000000"/>
      <w:sz w:val="18"/>
      <w:szCs w:val="18"/>
      <w:u w:val="none"/>
    </w:rPr>
  </w:style>
  <w:style w:type="character" w:styleId="1377" w:customStyle="1">
    <w:name w:val="font131"/>
    <w:uiPriority w:val="0"/>
    <w:qFormat/>
    <w:rPr>
      <w:rFonts w:ascii="Calibri" w:hAnsi="Calibri" w:cs="Calibri"/>
      <w:b/>
      <w:bCs/>
      <w:color w:val="000000"/>
      <w:sz w:val="18"/>
      <w:szCs w:val="18"/>
      <w:u w:val="none"/>
    </w:rPr>
  </w:style>
  <w:style w:type="numbering" w:styleId="13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6DC9144-05A9-4553-B9C0-A17D81A0AB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褚敏</cp:lastModifiedBy>
  <cp:revision>161</cp:revision>
  <dcterms:created xsi:type="dcterms:W3CDTF">2025-12-10T01:50:00Z</dcterms:created>
  <dcterms:modified xsi:type="dcterms:W3CDTF">2026-06-05T00:57:46Z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eyJoZGlkIjoiYjAyOWM3MDYwMDU3NjljMjQxMzQ3MWMyMDA4MTdkMjIiLCJ1c2VySWQiOiI3NDM3MzA3MDgifQ==</vt:lpwstr>
  </property>
  <property fmtid="{D5CDD505-2E9C-101B-9397-08002B2CF9AE}" pid="3" name="KSOProductBuildVer">
    <vt:lpwstr>2052-12.1.0.26895</vt:lpwstr>
  </property>
  <property fmtid="{D5CDD505-2E9C-101B-9397-08002B2CF9AE}" pid="4" name="ICV">
    <vt:lpwstr>D03A838C33D240D4B765315481E71C43_13</vt:lpwstr>
  </property>
</Properties>
</file>